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26080" w14:textId="4A0A48F9" w:rsidR="4FEC87BA" w:rsidRDefault="000B333B" w:rsidP="1685D294">
      <w:pPr>
        <w:jc w:val="center"/>
      </w:pPr>
      <w:r w:rsidRPr="000B333B">
        <w:rPr>
          <w:noProof/>
        </w:rPr>
        <w:drawing>
          <wp:inline distT="0" distB="0" distL="0" distR="0" wp14:anchorId="079E421E" wp14:editId="61283A7B">
            <wp:extent cx="1308100" cy="1181100"/>
            <wp:effectExtent l="0" t="0" r="6350" b="0"/>
            <wp:docPr id="479108352" name="Picture 1" descr="A blue shield with white and black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08352" name="Picture 1" descr="A blue shield with white and black fish&#10;&#10;Description automatically generated"/>
                    <pic:cNvPicPr/>
                  </pic:nvPicPr>
                  <pic:blipFill>
                    <a:blip r:embed="rId9"/>
                    <a:stretch>
                      <a:fillRect/>
                    </a:stretch>
                  </pic:blipFill>
                  <pic:spPr>
                    <a:xfrm>
                      <a:off x="0" y="0"/>
                      <a:ext cx="1308171" cy="1181164"/>
                    </a:xfrm>
                    <a:prstGeom prst="rect">
                      <a:avLst/>
                    </a:prstGeom>
                  </pic:spPr>
                </pic:pic>
              </a:graphicData>
            </a:graphic>
          </wp:inline>
        </w:drawing>
      </w:r>
    </w:p>
    <w:p w14:paraId="29AE6151" w14:textId="6DD45D25" w:rsidR="6798959B" w:rsidRPr="00364441" w:rsidRDefault="000B333B" w:rsidP="1685D294">
      <w:pPr>
        <w:jc w:val="center"/>
        <w:rPr>
          <w:rFonts w:ascii="Franklin Gothic Medium Cond" w:eastAsia="Fjalla One" w:hAnsi="Franklin Gothic Medium Cond" w:cs="Fjalla One"/>
          <w:color w:val="000000" w:themeColor="text1"/>
          <w:sz w:val="144"/>
          <w:szCs w:val="144"/>
        </w:rPr>
      </w:pPr>
      <w:r>
        <w:rPr>
          <w:rFonts w:ascii="Franklin Gothic Medium Cond" w:eastAsia="Fjalla One" w:hAnsi="Franklin Gothic Medium Cond" w:cs="Fjalla One"/>
          <w:color w:val="000000" w:themeColor="text1"/>
          <w:sz w:val="144"/>
          <w:szCs w:val="144"/>
        </w:rPr>
        <w:t>Flushing</w:t>
      </w:r>
      <w:r w:rsidR="70DF3EBD" w:rsidRPr="00364441">
        <w:rPr>
          <w:rFonts w:ascii="Franklin Gothic Medium Cond" w:eastAsia="Fjalla One" w:hAnsi="Franklin Gothic Medium Cond" w:cs="Fjalla One"/>
          <w:color w:val="000000" w:themeColor="text1"/>
          <w:sz w:val="144"/>
          <w:szCs w:val="144"/>
        </w:rPr>
        <w:t xml:space="preserve"> School</w:t>
      </w:r>
    </w:p>
    <w:p w14:paraId="46D3ED65" w14:textId="225100E3" w:rsidR="784817D2" w:rsidRDefault="784817D2" w:rsidP="005049A3">
      <w:pPr>
        <w:jc w:val="center"/>
        <w:rPr>
          <w:rFonts w:ascii="Franklin Gothic Medium Cond" w:eastAsia="Fjalla One" w:hAnsi="Franklin Gothic Medium Cond" w:cs="Fjalla One"/>
          <w:color w:val="000000" w:themeColor="text1"/>
          <w:sz w:val="96"/>
          <w:szCs w:val="96"/>
        </w:rPr>
      </w:pPr>
      <w:r w:rsidRPr="00364441">
        <w:rPr>
          <w:rFonts w:ascii="Franklin Gothic Medium Cond" w:eastAsia="Fjalla One" w:hAnsi="Franklin Gothic Medium Cond" w:cs="Fjalla One"/>
          <w:color w:val="000000" w:themeColor="text1"/>
          <w:sz w:val="96"/>
          <w:szCs w:val="96"/>
        </w:rPr>
        <w:t>Improvement Pla</w:t>
      </w:r>
      <w:r w:rsidR="34353686" w:rsidRPr="00364441">
        <w:rPr>
          <w:rFonts w:ascii="Franklin Gothic Medium Cond" w:eastAsia="Fjalla One" w:hAnsi="Franklin Gothic Medium Cond" w:cs="Fjalla One"/>
          <w:color w:val="000000" w:themeColor="text1"/>
          <w:sz w:val="96"/>
          <w:szCs w:val="96"/>
        </w:rPr>
        <w:t>n</w:t>
      </w:r>
    </w:p>
    <w:p w14:paraId="424ABF95" w14:textId="51AF54A2" w:rsidR="005049A3" w:rsidRDefault="005049A3" w:rsidP="005049A3">
      <w:pPr>
        <w:jc w:val="center"/>
        <w:rPr>
          <w:rFonts w:ascii="Franklin Gothic Medium Cond" w:eastAsia="Fjalla One" w:hAnsi="Franklin Gothic Medium Cond" w:cs="Fjalla One"/>
          <w:color w:val="000000" w:themeColor="text1"/>
          <w:sz w:val="96"/>
          <w:szCs w:val="96"/>
        </w:rPr>
      </w:pPr>
      <w:r>
        <w:rPr>
          <w:rFonts w:ascii="Franklin Gothic Medium Cond" w:eastAsia="Fjalla One" w:hAnsi="Franklin Gothic Medium Cond" w:cs="Fjalla One"/>
          <w:color w:val="000000" w:themeColor="text1"/>
          <w:sz w:val="96"/>
          <w:szCs w:val="96"/>
        </w:rPr>
        <w:t>2024-2</w:t>
      </w:r>
      <w:r w:rsidR="00750F81">
        <w:rPr>
          <w:rFonts w:ascii="Franklin Gothic Medium Cond" w:eastAsia="Fjalla One" w:hAnsi="Franklin Gothic Medium Cond" w:cs="Fjalla One"/>
          <w:color w:val="000000" w:themeColor="text1"/>
          <w:sz w:val="96"/>
          <w:szCs w:val="96"/>
        </w:rPr>
        <w:t>6</w:t>
      </w:r>
    </w:p>
    <w:p w14:paraId="29BB60EA" w14:textId="77777777" w:rsidR="005049A3" w:rsidRDefault="005049A3" w:rsidP="005049A3">
      <w:pPr>
        <w:jc w:val="center"/>
        <w:rPr>
          <w:rFonts w:ascii="Franklin Gothic Medium Cond" w:eastAsia="Fjalla One" w:hAnsi="Franklin Gothic Medium Cond" w:cs="Fjalla One"/>
          <w:color w:val="000000" w:themeColor="text1"/>
          <w:sz w:val="96"/>
          <w:szCs w:val="96"/>
        </w:rPr>
      </w:pPr>
    </w:p>
    <w:tbl>
      <w:tblPr>
        <w:tblStyle w:val="TableGrid"/>
        <w:tblW w:w="0" w:type="auto"/>
        <w:tblLook w:val="04A0" w:firstRow="1" w:lastRow="0" w:firstColumn="1" w:lastColumn="0" w:noHBand="0" w:noVBand="1"/>
      </w:tblPr>
      <w:tblGrid>
        <w:gridCol w:w="14390"/>
      </w:tblGrid>
      <w:tr w:rsidR="009338CC" w14:paraId="1E31C68F" w14:textId="77777777" w:rsidTr="00DB6EA6">
        <w:tc>
          <w:tcPr>
            <w:tcW w:w="14390" w:type="dxa"/>
          </w:tcPr>
          <w:p w14:paraId="7DA781F6" w14:textId="6D975D24" w:rsidR="009338CC" w:rsidRPr="009338CC" w:rsidRDefault="009338CC" w:rsidP="00DB6EA6">
            <w:pPr>
              <w:rPr>
                <w:rFonts w:ascii="Calibri" w:eastAsia="Fjalla One" w:hAnsi="Calibri" w:cs="Calibri"/>
                <w:color w:val="000000" w:themeColor="text1"/>
                <w:sz w:val="28"/>
                <w:szCs w:val="28"/>
              </w:rPr>
            </w:pPr>
            <w:r w:rsidRPr="009338CC">
              <w:rPr>
                <w:rFonts w:ascii="Calibri" w:eastAsia="Fjalla One" w:hAnsi="Calibri" w:cs="Calibri"/>
                <w:color w:val="000000" w:themeColor="text1"/>
                <w:sz w:val="28"/>
                <w:szCs w:val="28"/>
              </w:rPr>
              <w:t>Last Update</w:t>
            </w:r>
            <w:r>
              <w:rPr>
                <w:rFonts w:ascii="Calibri" w:eastAsia="Fjalla One" w:hAnsi="Calibri" w:cs="Calibri"/>
                <w:color w:val="000000" w:themeColor="text1"/>
                <w:sz w:val="28"/>
                <w:szCs w:val="28"/>
              </w:rPr>
              <w:t>d</w:t>
            </w:r>
            <w:r w:rsidRPr="009338CC">
              <w:rPr>
                <w:rFonts w:ascii="Calibri" w:eastAsia="Fjalla One" w:hAnsi="Calibri" w:cs="Calibri"/>
                <w:color w:val="000000" w:themeColor="text1"/>
                <w:sz w:val="28"/>
                <w:szCs w:val="28"/>
              </w:rPr>
              <w:t xml:space="preserve">: </w:t>
            </w:r>
            <w:r w:rsidR="00011671">
              <w:rPr>
                <w:rFonts w:ascii="Calibri" w:eastAsia="Fjalla One" w:hAnsi="Calibri" w:cs="Calibri"/>
                <w:color w:val="000000" w:themeColor="text1"/>
                <w:sz w:val="28"/>
                <w:szCs w:val="28"/>
              </w:rPr>
              <w:t>14.10.24</w:t>
            </w:r>
          </w:p>
        </w:tc>
      </w:tr>
    </w:tbl>
    <w:p w14:paraId="4E05A9E8" w14:textId="77777777" w:rsidR="005049A3" w:rsidRPr="00364441" w:rsidRDefault="005049A3" w:rsidP="005049A3">
      <w:pPr>
        <w:jc w:val="center"/>
        <w:rPr>
          <w:rFonts w:ascii="Franklin Gothic Medium Cond" w:eastAsia="Fjalla One" w:hAnsi="Franklin Gothic Medium Cond" w:cs="Fjalla One"/>
          <w:color w:val="000000" w:themeColor="text1"/>
          <w:sz w:val="96"/>
          <w:szCs w:val="96"/>
        </w:rPr>
      </w:pPr>
    </w:p>
    <w:p w14:paraId="29A71BCC" w14:textId="75DF084B" w:rsidR="0535A9B5" w:rsidRDefault="0535A9B5" w:rsidP="3654153F">
      <w:pPr>
        <w:jc w:val="center"/>
      </w:pPr>
    </w:p>
    <w:p w14:paraId="62645962" w14:textId="77777777" w:rsidR="000B333B" w:rsidRDefault="000B333B" w:rsidP="00750F81"/>
    <w:p w14:paraId="0BF9BFE4" w14:textId="77777777" w:rsidR="00A51779" w:rsidRDefault="00A51779" w:rsidP="3654153F">
      <w:pPr>
        <w:jc w:val="center"/>
      </w:pPr>
    </w:p>
    <w:tbl>
      <w:tblPr>
        <w:tblStyle w:val="TableGrid"/>
        <w:tblW w:w="14400" w:type="dxa"/>
        <w:tblLook w:val="06A0" w:firstRow="1" w:lastRow="0" w:firstColumn="1" w:lastColumn="0" w:noHBand="1" w:noVBand="1"/>
      </w:tblPr>
      <w:tblGrid>
        <w:gridCol w:w="3266"/>
        <w:gridCol w:w="2601"/>
        <w:gridCol w:w="1053"/>
        <w:gridCol w:w="7480"/>
      </w:tblGrid>
      <w:tr w:rsidR="00003107" w14:paraId="29078B35" w14:textId="77777777" w:rsidTr="00003107">
        <w:trPr>
          <w:trHeight w:val="975"/>
        </w:trPr>
        <w:tc>
          <w:tcPr>
            <w:tcW w:w="3266" w:type="dxa"/>
            <w:vMerge w:val="restart"/>
            <w:vAlign w:val="center"/>
          </w:tcPr>
          <w:p w14:paraId="195085B8" w14:textId="53CDFEC2" w:rsidR="00003107" w:rsidRDefault="00003107" w:rsidP="3654153F">
            <w:pPr>
              <w:jc w:val="center"/>
            </w:pPr>
            <w:r w:rsidRPr="000B333B">
              <w:rPr>
                <w:noProof/>
              </w:rPr>
              <w:drawing>
                <wp:inline distT="0" distB="0" distL="0" distR="0" wp14:anchorId="20B32FA8" wp14:editId="153813A7">
                  <wp:extent cx="901746" cy="768389"/>
                  <wp:effectExtent l="0" t="0" r="0" b="0"/>
                  <wp:docPr id="31204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42761" name=""/>
                          <pic:cNvPicPr/>
                        </pic:nvPicPr>
                        <pic:blipFill>
                          <a:blip r:embed="rId9"/>
                          <a:stretch>
                            <a:fillRect/>
                          </a:stretch>
                        </pic:blipFill>
                        <pic:spPr>
                          <a:xfrm>
                            <a:off x="0" y="0"/>
                            <a:ext cx="901746" cy="768389"/>
                          </a:xfrm>
                          <a:prstGeom prst="rect">
                            <a:avLst/>
                          </a:prstGeom>
                        </pic:spPr>
                      </pic:pic>
                    </a:graphicData>
                  </a:graphic>
                </wp:inline>
              </w:drawing>
            </w:r>
          </w:p>
          <w:p w14:paraId="1B341A8B" w14:textId="2DA6F861" w:rsidR="00003107" w:rsidRDefault="00003107" w:rsidP="3654153F">
            <w:pPr>
              <w:jc w:val="center"/>
              <w:rPr>
                <w:rFonts w:ascii="Fjalla One" w:eastAsia="Fjalla One" w:hAnsi="Fjalla One" w:cs="Fjalla One"/>
                <w:color w:val="000000" w:themeColor="text1"/>
                <w:sz w:val="36"/>
                <w:szCs w:val="36"/>
              </w:rPr>
            </w:pPr>
            <w:r>
              <w:rPr>
                <w:rFonts w:ascii="Fjalla One" w:eastAsia="Fjalla One" w:hAnsi="Fjalla One" w:cs="Fjalla One"/>
                <w:color w:val="000000" w:themeColor="text1"/>
                <w:sz w:val="36"/>
                <w:szCs w:val="36"/>
              </w:rPr>
              <w:t>Flushing</w:t>
            </w:r>
            <w:r w:rsidRPr="3654153F">
              <w:rPr>
                <w:rFonts w:ascii="Fjalla One" w:eastAsia="Fjalla One" w:hAnsi="Fjalla One" w:cs="Fjalla One"/>
                <w:color w:val="000000" w:themeColor="text1"/>
                <w:sz w:val="36"/>
                <w:szCs w:val="36"/>
              </w:rPr>
              <w:t xml:space="preserve"> School</w:t>
            </w:r>
          </w:p>
          <w:p w14:paraId="6B016B15" w14:textId="7D89B63B" w:rsidR="00003107" w:rsidRDefault="00003107" w:rsidP="3654153F">
            <w:pPr>
              <w:jc w:val="center"/>
              <w:rPr>
                <w:rFonts w:ascii="Fjalla One" w:eastAsia="Fjalla One" w:hAnsi="Fjalla One" w:cs="Fjalla One"/>
                <w:color w:val="000000" w:themeColor="text1"/>
                <w:sz w:val="36"/>
                <w:szCs w:val="36"/>
              </w:rPr>
            </w:pPr>
          </w:p>
          <w:p w14:paraId="0D373157" w14:textId="1D13B7A3" w:rsidR="00003107" w:rsidRDefault="00003107" w:rsidP="3654153F">
            <w:pPr>
              <w:jc w:val="center"/>
              <w:rPr>
                <w:rFonts w:ascii="Fjalla One" w:eastAsia="Fjalla One" w:hAnsi="Fjalla One" w:cs="Fjalla One"/>
                <w:color w:val="000000" w:themeColor="text1"/>
                <w:sz w:val="48"/>
                <w:szCs w:val="48"/>
              </w:rPr>
            </w:pPr>
            <w:r w:rsidRPr="3654153F">
              <w:rPr>
                <w:rFonts w:ascii="Fjalla One" w:eastAsia="Fjalla One" w:hAnsi="Fjalla One" w:cs="Fjalla One"/>
                <w:color w:val="000000" w:themeColor="text1"/>
                <w:sz w:val="44"/>
                <w:szCs w:val="44"/>
              </w:rPr>
              <w:t xml:space="preserve">Improvement </w:t>
            </w:r>
          </w:p>
          <w:p w14:paraId="45BB409C" w14:textId="411644F2" w:rsidR="00003107" w:rsidRDefault="00003107" w:rsidP="3654153F">
            <w:pPr>
              <w:jc w:val="center"/>
              <w:rPr>
                <w:rFonts w:ascii="Fjalla One" w:eastAsia="Fjalla One" w:hAnsi="Fjalla One" w:cs="Fjalla One"/>
                <w:color w:val="000000" w:themeColor="text1"/>
                <w:sz w:val="44"/>
                <w:szCs w:val="44"/>
              </w:rPr>
            </w:pPr>
            <w:r w:rsidRPr="3654153F">
              <w:rPr>
                <w:rFonts w:ascii="Fjalla One" w:eastAsia="Fjalla One" w:hAnsi="Fjalla One" w:cs="Fjalla One"/>
                <w:color w:val="000000" w:themeColor="text1"/>
                <w:sz w:val="44"/>
                <w:szCs w:val="44"/>
              </w:rPr>
              <w:t>Priorities</w:t>
            </w:r>
          </w:p>
          <w:p w14:paraId="5C89A880" w14:textId="393C358B" w:rsidR="00003107" w:rsidRDefault="00003107" w:rsidP="3654153F">
            <w:pPr>
              <w:jc w:val="center"/>
              <w:rPr>
                <w:rFonts w:ascii="Fjalla One" w:eastAsia="Fjalla One" w:hAnsi="Fjalla One" w:cs="Fjalla One"/>
                <w:color w:val="000000" w:themeColor="text1"/>
                <w:sz w:val="32"/>
                <w:szCs w:val="32"/>
              </w:rPr>
            </w:pPr>
            <w:r w:rsidRPr="3654153F">
              <w:rPr>
                <w:rFonts w:ascii="Fjalla One" w:eastAsia="Fjalla One" w:hAnsi="Fjalla One" w:cs="Fjalla One"/>
                <w:color w:val="000000" w:themeColor="text1"/>
                <w:sz w:val="44"/>
                <w:szCs w:val="44"/>
              </w:rPr>
              <w:t>2024-2</w:t>
            </w:r>
            <w:r>
              <w:rPr>
                <w:rFonts w:ascii="Fjalla One" w:eastAsia="Fjalla One" w:hAnsi="Fjalla One" w:cs="Fjalla One"/>
                <w:color w:val="000000" w:themeColor="text1"/>
                <w:sz w:val="44"/>
                <w:szCs w:val="44"/>
              </w:rPr>
              <w:t>6</w:t>
            </w:r>
          </w:p>
        </w:tc>
        <w:tc>
          <w:tcPr>
            <w:tcW w:w="3654" w:type="dxa"/>
            <w:gridSpan w:val="2"/>
            <w:shd w:val="clear" w:color="auto" w:fill="D9F2D0" w:themeFill="accent6" w:themeFillTint="33"/>
            <w:vAlign w:val="center"/>
          </w:tcPr>
          <w:p w14:paraId="6A0C2D3A" w14:textId="6D6E6D99" w:rsidR="00003107" w:rsidRDefault="00003107" w:rsidP="57B14F75">
            <w:pPr>
              <w:jc w:val="center"/>
              <w:rPr>
                <w:rFonts w:ascii="Franklin Gothic Medium Cond" w:eastAsia="Franklin Gothic Medium Cond" w:hAnsi="Franklin Gothic Medium Cond" w:cs="Franklin Gothic Medium Cond"/>
                <w:color w:val="000000" w:themeColor="text1"/>
                <w:sz w:val="36"/>
                <w:szCs w:val="36"/>
              </w:rPr>
            </w:pPr>
            <w:r w:rsidRPr="57B14F75">
              <w:rPr>
                <w:rFonts w:ascii="Franklin Gothic Medium Cond" w:eastAsia="Franklin Gothic Medium Cond" w:hAnsi="Franklin Gothic Medium Cond" w:cs="Franklin Gothic Medium Cond"/>
                <w:color w:val="000000" w:themeColor="text1"/>
                <w:sz w:val="36"/>
                <w:szCs w:val="36"/>
              </w:rPr>
              <w:t>Leadership</w:t>
            </w:r>
          </w:p>
        </w:tc>
        <w:tc>
          <w:tcPr>
            <w:tcW w:w="7480" w:type="dxa"/>
          </w:tcPr>
          <w:p w14:paraId="027C3B41" w14:textId="5BA2B385" w:rsidR="00003107" w:rsidRPr="00003107" w:rsidRDefault="00003107" w:rsidP="00003107">
            <w:pPr>
              <w:rPr>
                <w:rFonts w:ascii="Arial" w:eastAsia="Arial" w:hAnsi="Arial" w:cs="Arial"/>
                <w:color w:val="00B050"/>
              </w:rPr>
            </w:pPr>
            <w:r w:rsidRPr="00003107">
              <w:rPr>
                <w:rFonts w:ascii="Arial" w:eastAsia="Arial" w:hAnsi="Arial" w:cs="Arial"/>
                <w:color w:val="00B050"/>
              </w:rPr>
              <w:t>To strengthen leadership capacity at every level within the stakeholders to develop a clear direction in moving the school forward including working collaboratively with other partners.</w:t>
            </w:r>
          </w:p>
        </w:tc>
      </w:tr>
      <w:tr w:rsidR="00003107" w14:paraId="2528B686" w14:textId="77777777" w:rsidTr="007464D3">
        <w:trPr>
          <w:trHeight w:val="979"/>
        </w:trPr>
        <w:tc>
          <w:tcPr>
            <w:tcW w:w="3266" w:type="dxa"/>
            <w:vMerge/>
            <w:vAlign w:val="center"/>
          </w:tcPr>
          <w:p w14:paraId="1AB32BE3" w14:textId="77777777" w:rsidR="00003107" w:rsidRDefault="00003107" w:rsidP="00003107"/>
        </w:tc>
        <w:tc>
          <w:tcPr>
            <w:tcW w:w="2601" w:type="dxa"/>
            <w:vMerge w:val="restart"/>
            <w:shd w:val="clear" w:color="auto" w:fill="CAEDFB" w:themeFill="accent4" w:themeFillTint="33"/>
            <w:vAlign w:val="center"/>
          </w:tcPr>
          <w:p w14:paraId="5D1CE32C" w14:textId="77777777" w:rsidR="00003107" w:rsidRDefault="00003107" w:rsidP="00003107">
            <w:pPr>
              <w:jc w:val="center"/>
              <w:rPr>
                <w:rFonts w:ascii="Franklin Gothic Medium Cond" w:eastAsia="Franklin Gothic Medium Cond" w:hAnsi="Franklin Gothic Medium Cond" w:cs="Franklin Gothic Medium Cond"/>
                <w:color w:val="000000" w:themeColor="text1"/>
                <w:sz w:val="36"/>
                <w:szCs w:val="36"/>
              </w:rPr>
            </w:pPr>
            <w:r w:rsidRPr="57B14F75">
              <w:rPr>
                <w:rFonts w:ascii="Franklin Gothic Medium Cond" w:eastAsia="Franklin Gothic Medium Cond" w:hAnsi="Franklin Gothic Medium Cond" w:cs="Franklin Gothic Medium Cond"/>
                <w:color w:val="000000" w:themeColor="text1"/>
                <w:sz w:val="36"/>
                <w:szCs w:val="36"/>
              </w:rPr>
              <w:t>Quality of Education</w:t>
            </w:r>
          </w:p>
        </w:tc>
        <w:tc>
          <w:tcPr>
            <w:tcW w:w="1053" w:type="dxa"/>
            <w:shd w:val="clear" w:color="auto" w:fill="DAE9F7" w:themeFill="text2" w:themeFillTint="1A"/>
            <w:textDirection w:val="tbRl"/>
            <w:vAlign w:val="center"/>
          </w:tcPr>
          <w:p w14:paraId="4BEA21AC" w14:textId="71EE54C9" w:rsidR="00003107" w:rsidRPr="00057947" w:rsidRDefault="00003107" w:rsidP="00003107">
            <w:pPr>
              <w:ind w:left="113" w:right="113"/>
              <w:jc w:val="center"/>
              <w:rPr>
                <w:rFonts w:ascii="Franklin Gothic Medium Cond" w:eastAsia="Franklin Gothic Medium Cond" w:hAnsi="Franklin Gothic Medium Cond" w:cs="Franklin Gothic Medium Cond"/>
                <w:color w:val="000000" w:themeColor="text1"/>
                <w:sz w:val="16"/>
                <w:szCs w:val="16"/>
              </w:rPr>
            </w:pPr>
            <w:r w:rsidRPr="00057947">
              <w:rPr>
                <w:rFonts w:ascii="Franklin Gothic Medium Cond" w:eastAsia="Franklin Gothic Medium Cond" w:hAnsi="Franklin Gothic Medium Cond" w:cs="Franklin Gothic Medium Cond"/>
                <w:color w:val="000000" w:themeColor="text1"/>
                <w:sz w:val="16"/>
                <w:szCs w:val="16"/>
              </w:rPr>
              <w:t>CURRICULUM</w:t>
            </w:r>
          </w:p>
        </w:tc>
        <w:tc>
          <w:tcPr>
            <w:tcW w:w="7480" w:type="dxa"/>
          </w:tcPr>
          <w:p w14:paraId="21393396" w14:textId="7563E9EE" w:rsidR="00003107" w:rsidRPr="007464D3" w:rsidRDefault="00003107" w:rsidP="00003107">
            <w:pPr>
              <w:rPr>
                <w:rFonts w:ascii="Arial" w:eastAsia="Arial" w:hAnsi="Arial" w:cs="Arial"/>
                <w:color w:val="0070C0"/>
              </w:rPr>
            </w:pPr>
            <w:r w:rsidRPr="007464D3">
              <w:rPr>
                <w:rFonts w:ascii="Arial" w:eastAsia="Arial" w:hAnsi="Arial" w:cs="Arial"/>
                <w:color w:val="0070C0"/>
              </w:rPr>
              <w:t>To ensure that each subject has been planned progressively, identifying key knowledge to be taught through appropriately sequenced lessons working towards an identified outcome.</w:t>
            </w:r>
          </w:p>
        </w:tc>
      </w:tr>
      <w:tr w:rsidR="00003107" w14:paraId="7F8E83D3" w14:textId="77777777" w:rsidTr="00A77840">
        <w:trPr>
          <w:trHeight w:val="300"/>
        </w:trPr>
        <w:tc>
          <w:tcPr>
            <w:tcW w:w="3266" w:type="dxa"/>
            <w:vMerge/>
          </w:tcPr>
          <w:p w14:paraId="57F8D687" w14:textId="77777777" w:rsidR="00003107" w:rsidRDefault="00003107" w:rsidP="00003107"/>
        </w:tc>
        <w:tc>
          <w:tcPr>
            <w:tcW w:w="2601" w:type="dxa"/>
            <w:vMerge/>
          </w:tcPr>
          <w:p w14:paraId="004AEEC2" w14:textId="77777777" w:rsidR="00003107" w:rsidRDefault="00003107" w:rsidP="00003107"/>
        </w:tc>
        <w:tc>
          <w:tcPr>
            <w:tcW w:w="1053" w:type="dxa"/>
            <w:shd w:val="clear" w:color="auto" w:fill="DAE9F7" w:themeFill="text2" w:themeFillTint="1A"/>
          </w:tcPr>
          <w:p w14:paraId="55B649AA" w14:textId="03455141" w:rsidR="00003107" w:rsidRDefault="00003107" w:rsidP="00003107">
            <w:pPr>
              <w:jc w:val="center"/>
            </w:pPr>
            <w:r>
              <w:t>T &amp; L</w:t>
            </w:r>
          </w:p>
        </w:tc>
        <w:tc>
          <w:tcPr>
            <w:tcW w:w="7480" w:type="dxa"/>
          </w:tcPr>
          <w:p w14:paraId="4D34D9A6" w14:textId="0610D00E" w:rsidR="00003107" w:rsidRPr="007464D3" w:rsidRDefault="00003107" w:rsidP="00003107">
            <w:pPr>
              <w:rPr>
                <w:rFonts w:ascii="Arial" w:eastAsia="Arial" w:hAnsi="Arial" w:cs="Arial"/>
                <w:color w:val="0070C0"/>
              </w:rPr>
            </w:pPr>
            <w:r w:rsidRPr="007464D3">
              <w:rPr>
                <w:rFonts w:ascii="Arial" w:eastAsia="Arial" w:hAnsi="Arial" w:cs="Arial"/>
                <w:color w:val="0070C0"/>
              </w:rPr>
              <w:t>To create an agreed and consistent approach to supporting all pupils in knowledge and skills acquisition.</w:t>
            </w:r>
          </w:p>
        </w:tc>
      </w:tr>
      <w:tr w:rsidR="00003107" w14:paraId="061A1A40" w14:textId="77777777" w:rsidTr="00A77840">
        <w:trPr>
          <w:trHeight w:val="300"/>
        </w:trPr>
        <w:tc>
          <w:tcPr>
            <w:tcW w:w="3266" w:type="dxa"/>
            <w:vMerge/>
          </w:tcPr>
          <w:p w14:paraId="24967FAA" w14:textId="77777777" w:rsidR="00003107" w:rsidRDefault="00003107" w:rsidP="00003107"/>
        </w:tc>
        <w:tc>
          <w:tcPr>
            <w:tcW w:w="2601" w:type="dxa"/>
            <w:vMerge/>
          </w:tcPr>
          <w:p w14:paraId="3CAC72C7" w14:textId="77777777" w:rsidR="00003107" w:rsidRDefault="00003107" w:rsidP="00003107"/>
        </w:tc>
        <w:tc>
          <w:tcPr>
            <w:tcW w:w="1053" w:type="dxa"/>
            <w:shd w:val="clear" w:color="auto" w:fill="DAE9F7" w:themeFill="text2" w:themeFillTint="1A"/>
          </w:tcPr>
          <w:p w14:paraId="3EBC03DA" w14:textId="69AB7E1D" w:rsidR="00003107" w:rsidRPr="00AC4817" w:rsidRDefault="00003107" w:rsidP="00003107">
            <w:pPr>
              <w:rPr>
                <w:sz w:val="16"/>
                <w:szCs w:val="16"/>
              </w:rPr>
            </w:pPr>
            <w:r w:rsidRPr="00AC4817">
              <w:rPr>
                <w:sz w:val="16"/>
                <w:szCs w:val="16"/>
              </w:rPr>
              <w:t>O</w:t>
            </w:r>
            <w:r>
              <w:rPr>
                <w:sz w:val="16"/>
                <w:szCs w:val="16"/>
              </w:rPr>
              <w:t>UTCOMES</w:t>
            </w:r>
          </w:p>
        </w:tc>
        <w:tc>
          <w:tcPr>
            <w:tcW w:w="7480" w:type="dxa"/>
          </w:tcPr>
          <w:p w14:paraId="4DEC8794" w14:textId="052A542B" w:rsidR="00003107" w:rsidRPr="007464D3" w:rsidRDefault="00003107" w:rsidP="00003107">
            <w:pPr>
              <w:rPr>
                <w:rFonts w:ascii="Arial" w:eastAsia="Arial" w:hAnsi="Arial" w:cs="Arial"/>
                <w:color w:val="0070C0"/>
              </w:rPr>
            </w:pPr>
            <w:r w:rsidRPr="007464D3">
              <w:rPr>
                <w:rFonts w:ascii="Arial" w:eastAsia="Arial" w:hAnsi="Arial" w:cs="Arial"/>
                <w:color w:val="0070C0"/>
              </w:rPr>
              <w:t>To utilize a whole school tracking system to inform planning and termly judgements</w:t>
            </w:r>
          </w:p>
        </w:tc>
      </w:tr>
      <w:tr w:rsidR="00D73ABC" w14:paraId="7036C8B1" w14:textId="77777777" w:rsidTr="005D79E8">
        <w:trPr>
          <w:trHeight w:val="1005"/>
        </w:trPr>
        <w:tc>
          <w:tcPr>
            <w:tcW w:w="3266" w:type="dxa"/>
            <w:vMerge/>
            <w:vAlign w:val="center"/>
          </w:tcPr>
          <w:p w14:paraId="7E64A0C3" w14:textId="77777777" w:rsidR="00D73ABC" w:rsidRDefault="00D73ABC" w:rsidP="00003107"/>
        </w:tc>
        <w:tc>
          <w:tcPr>
            <w:tcW w:w="3654" w:type="dxa"/>
            <w:gridSpan w:val="2"/>
            <w:shd w:val="clear" w:color="auto" w:fill="FAE2D5" w:themeFill="accent2" w:themeFillTint="33"/>
            <w:vAlign w:val="center"/>
          </w:tcPr>
          <w:p w14:paraId="727123F0" w14:textId="055A1C8F" w:rsidR="00D73ABC" w:rsidRDefault="00D73ABC" w:rsidP="00003107">
            <w:pPr>
              <w:jc w:val="center"/>
              <w:rPr>
                <w:rFonts w:ascii="Franklin Gothic Medium Cond" w:eastAsia="Franklin Gothic Medium Cond" w:hAnsi="Franklin Gothic Medium Cond" w:cs="Franklin Gothic Medium Cond"/>
                <w:color w:val="000000" w:themeColor="text1"/>
                <w:sz w:val="36"/>
                <w:szCs w:val="36"/>
              </w:rPr>
            </w:pPr>
            <w:r w:rsidRPr="57B14F75">
              <w:rPr>
                <w:rFonts w:ascii="Franklin Gothic Medium Cond" w:eastAsia="Franklin Gothic Medium Cond" w:hAnsi="Franklin Gothic Medium Cond" w:cs="Franklin Gothic Medium Cond"/>
                <w:color w:val="000000" w:themeColor="text1"/>
                <w:sz w:val="36"/>
                <w:szCs w:val="36"/>
              </w:rPr>
              <w:t>Personal Development</w:t>
            </w:r>
          </w:p>
        </w:tc>
        <w:tc>
          <w:tcPr>
            <w:tcW w:w="7480" w:type="dxa"/>
          </w:tcPr>
          <w:p w14:paraId="50863D1B" w14:textId="2192B2CA" w:rsidR="00D73ABC" w:rsidRPr="005D79E8" w:rsidRDefault="00D73ABC" w:rsidP="00003107">
            <w:pPr>
              <w:rPr>
                <w:rFonts w:ascii="Arial" w:eastAsia="Arial" w:hAnsi="Arial" w:cs="Arial"/>
                <w:color w:val="FF0000"/>
              </w:rPr>
            </w:pPr>
            <w:r w:rsidRPr="005D79E8">
              <w:rPr>
                <w:rFonts w:ascii="Arial" w:eastAsia="Arial" w:hAnsi="Arial" w:cs="Arial"/>
                <w:color w:val="FF0000"/>
              </w:rPr>
              <w:t>To develop and deepen opportunities for pupils to develop interests and skills beyond the classroom including supporting</w:t>
            </w:r>
            <w:r w:rsidR="005D79E8" w:rsidRPr="005D79E8">
              <w:rPr>
                <w:rFonts w:ascii="Arial" w:eastAsia="Arial" w:hAnsi="Arial" w:cs="Arial"/>
                <w:color w:val="FF0000"/>
              </w:rPr>
              <w:t xml:space="preserve"> pupil SEMH and their ability to become active and empathetic citizens.</w:t>
            </w:r>
          </w:p>
        </w:tc>
      </w:tr>
      <w:tr w:rsidR="00003107" w14:paraId="234C468E" w14:textId="77777777" w:rsidTr="00A77840">
        <w:trPr>
          <w:trHeight w:val="847"/>
        </w:trPr>
        <w:tc>
          <w:tcPr>
            <w:tcW w:w="3266" w:type="dxa"/>
            <w:vMerge/>
            <w:vAlign w:val="center"/>
          </w:tcPr>
          <w:p w14:paraId="245C84EA" w14:textId="77777777" w:rsidR="00003107" w:rsidRDefault="00003107" w:rsidP="00003107"/>
        </w:tc>
        <w:tc>
          <w:tcPr>
            <w:tcW w:w="3654" w:type="dxa"/>
            <w:gridSpan w:val="2"/>
            <w:shd w:val="clear" w:color="auto" w:fill="FAFF91"/>
            <w:vAlign w:val="center"/>
          </w:tcPr>
          <w:p w14:paraId="6E34A326" w14:textId="6E002236" w:rsidR="00003107" w:rsidRDefault="00003107" w:rsidP="00003107">
            <w:pPr>
              <w:jc w:val="center"/>
              <w:rPr>
                <w:rFonts w:ascii="Franklin Gothic Medium Cond" w:eastAsia="Franklin Gothic Medium Cond" w:hAnsi="Franklin Gothic Medium Cond" w:cs="Franklin Gothic Medium Cond"/>
                <w:color w:val="000000" w:themeColor="text1"/>
                <w:sz w:val="36"/>
                <w:szCs w:val="36"/>
              </w:rPr>
            </w:pPr>
            <w:proofErr w:type="spellStart"/>
            <w:r w:rsidRPr="57B14F75">
              <w:rPr>
                <w:rFonts w:ascii="Franklin Gothic Medium Cond" w:eastAsia="Franklin Gothic Medium Cond" w:hAnsi="Franklin Gothic Medium Cond" w:cs="Franklin Gothic Medium Cond"/>
                <w:color w:val="000000" w:themeColor="text1"/>
                <w:sz w:val="36"/>
                <w:szCs w:val="36"/>
              </w:rPr>
              <w:t>Behaviour</w:t>
            </w:r>
            <w:proofErr w:type="spellEnd"/>
            <w:r w:rsidRPr="57B14F75">
              <w:rPr>
                <w:rFonts w:ascii="Franklin Gothic Medium Cond" w:eastAsia="Franklin Gothic Medium Cond" w:hAnsi="Franklin Gothic Medium Cond" w:cs="Franklin Gothic Medium Cond"/>
                <w:color w:val="000000" w:themeColor="text1"/>
                <w:sz w:val="36"/>
                <w:szCs w:val="36"/>
              </w:rPr>
              <w:t xml:space="preserve"> &amp; Attitudes</w:t>
            </w:r>
          </w:p>
        </w:tc>
        <w:tc>
          <w:tcPr>
            <w:tcW w:w="7480" w:type="dxa"/>
          </w:tcPr>
          <w:p w14:paraId="44BBE7CF" w14:textId="4A8EE651" w:rsidR="00003107" w:rsidRPr="005D79E8" w:rsidRDefault="005D79E8" w:rsidP="00003107">
            <w:pPr>
              <w:rPr>
                <w:rFonts w:ascii="Arial" w:eastAsia="Arial" w:hAnsi="Arial" w:cs="Arial"/>
                <w:color w:val="FFC000"/>
              </w:rPr>
            </w:pPr>
            <w:r w:rsidRPr="005D79E8">
              <w:rPr>
                <w:rFonts w:ascii="Arial" w:eastAsia="Arial" w:hAnsi="Arial" w:cs="Arial"/>
                <w:color w:val="FFC000"/>
              </w:rPr>
              <w:t>To e</w:t>
            </w:r>
            <w:r w:rsidR="00003107" w:rsidRPr="005D79E8">
              <w:rPr>
                <w:rFonts w:ascii="Arial" w:eastAsia="Arial" w:hAnsi="Arial" w:cs="Arial"/>
                <w:color w:val="FFC000"/>
              </w:rPr>
              <w:t xml:space="preserve">nsure consistency of agreed </w:t>
            </w:r>
            <w:proofErr w:type="spellStart"/>
            <w:r w:rsidR="00003107" w:rsidRPr="005D79E8">
              <w:rPr>
                <w:rFonts w:ascii="Arial" w:eastAsia="Arial" w:hAnsi="Arial" w:cs="Arial"/>
                <w:color w:val="FFC000"/>
              </w:rPr>
              <w:t>behaviour</w:t>
            </w:r>
            <w:proofErr w:type="spellEnd"/>
            <w:r w:rsidR="00003107" w:rsidRPr="005D79E8">
              <w:rPr>
                <w:rFonts w:ascii="Arial" w:eastAsia="Arial" w:hAnsi="Arial" w:cs="Arial"/>
                <w:color w:val="FFC000"/>
              </w:rPr>
              <w:t xml:space="preserve"> curriculum through high expectations in all classes, in particular, </w:t>
            </w:r>
            <w:proofErr w:type="gramStart"/>
            <w:r w:rsidR="00003107" w:rsidRPr="005D79E8">
              <w:rPr>
                <w:rFonts w:ascii="Arial" w:eastAsia="Arial" w:hAnsi="Arial" w:cs="Arial"/>
                <w:color w:val="FFC000"/>
              </w:rPr>
              <w:t>low level</w:t>
            </w:r>
            <w:proofErr w:type="gramEnd"/>
            <w:r w:rsidR="00003107" w:rsidRPr="005D79E8">
              <w:rPr>
                <w:rFonts w:ascii="Arial" w:eastAsia="Arial" w:hAnsi="Arial" w:cs="Arial"/>
                <w:color w:val="FFC000"/>
              </w:rPr>
              <w:t xml:space="preserve"> </w:t>
            </w:r>
            <w:proofErr w:type="spellStart"/>
            <w:r w:rsidR="00003107" w:rsidRPr="005D79E8">
              <w:rPr>
                <w:rFonts w:ascii="Arial" w:eastAsia="Arial" w:hAnsi="Arial" w:cs="Arial"/>
                <w:color w:val="FFC000"/>
              </w:rPr>
              <w:t>behaviours</w:t>
            </w:r>
            <w:proofErr w:type="spellEnd"/>
            <w:r w:rsidR="00003107" w:rsidRPr="005D79E8">
              <w:rPr>
                <w:rFonts w:ascii="Arial" w:eastAsia="Arial" w:hAnsi="Arial" w:cs="Arial"/>
                <w:color w:val="FFC000"/>
              </w:rPr>
              <w:t xml:space="preserve"> are managed for effective learning.</w:t>
            </w:r>
          </w:p>
        </w:tc>
      </w:tr>
      <w:tr w:rsidR="005D79E8" w14:paraId="65151904" w14:textId="77777777" w:rsidTr="00E13C92">
        <w:trPr>
          <w:trHeight w:val="1414"/>
        </w:trPr>
        <w:tc>
          <w:tcPr>
            <w:tcW w:w="3266" w:type="dxa"/>
            <w:vMerge/>
            <w:vAlign w:val="center"/>
          </w:tcPr>
          <w:p w14:paraId="1256BA63" w14:textId="77777777" w:rsidR="005D79E8" w:rsidRDefault="005D79E8" w:rsidP="00003107"/>
        </w:tc>
        <w:tc>
          <w:tcPr>
            <w:tcW w:w="3654" w:type="dxa"/>
            <w:gridSpan w:val="2"/>
            <w:shd w:val="clear" w:color="auto" w:fill="DAE9F7" w:themeFill="text2" w:themeFillTint="1A"/>
            <w:vAlign w:val="center"/>
          </w:tcPr>
          <w:p w14:paraId="5C29A434" w14:textId="54297F12" w:rsidR="005D79E8" w:rsidRDefault="005D79E8" w:rsidP="00003107">
            <w:pPr>
              <w:jc w:val="center"/>
              <w:rPr>
                <w:rFonts w:ascii="Franklin Gothic Medium Cond" w:eastAsia="Franklin Gothic Medium Cond" w:hAnsi="Franklin Gothic Medium Cond" w:cs="Franklin Gothic Medium Cond"/>
                <w:color w:val="000000" w:themeColor="text1"/>
                <w:sz w:val="36"/>
                <w:szCs w:val="36"/>
              </w:rPr>
            </w:pPr>
            <w:r w:rsidRPr="57B14F75">
              <w:rPr>
                <w:rFonts w:ascii="Franklin Gothic Medium Cond" w:eastAsia="Franklin Gothic Medium Cond" w:hAnsi="Franklin Gothic Medium Cond" w:cs="Franklin Gothic Medium Cond"/>
                <w:color w:val="000000" w:themeColor="text1"/>
                <w:sz w:val="36"/>
                <w:szCs w:val="36"/>
              </w:rPr>
              <w:t>Early Years</w:t>
            </w:r>
          </w:p>
        </w:tc>
        <w:tc>
          <w:tcPr>
            <w:tcW w:w="7480" w:type="dxa"/>
          </w:tcPr>
          <w:p w14:paraId="155602E1" w14:textId="2AA0FCB7" w:rsidR="005D79E8" w:rsidRPr="005D79E8" w:rsidRDefault="005D79E8" w:rsidP="00003107">
            <w:pPr>
              <w:rPr>
                <w:rFonts w:ascii="Arial" w:eastAsia="Arial" w:hAnsi="Arial" w:cs="Arial"/>
                <w:color w:val="00B0F0"/>
              </w:rPr>
            </w:pPr>
            <w:r w:rsidRPr="005D79E8">
              <w:rPr>
                <w:rFonts w:ascii="Arial" w:eastAsia="Arial" w:hAnsi="Arial" w:cs="Arial"/>
                <w:color w:val="00B0F0"/>
              </w:rPr>
              <w:t xml:space="preserve">To develop the </w:t>
            </w:r>
            <w:r w:rsidR="003B4363">
              <w:rPr>
                <w:rFonts w:ascii="Arial" w:eastAsia="Arial" w:hAnsi="Arial" w:cs="Arial"/>
                <w:color w:val="00B0F0"/>
              </w:rPr>
              <w:t>importance</w:t>
            </w:r>
            <w:r w:rsidRPr="005D79E8">
              <w:rPr>
                <w:rFonts w:ascii="Arial" w:eastAsia="Arial" w:hAnsi="Arial" w:cs="Arial"/>
                <w:color w:val="00B0F0"/>
              </w:rPr>
              <w:t xml:space="preserve"> of </w:t>
            </w:r>
            <w:r w:rsidR="003B4363">
              <w:rPr>
                <w:rFonts w:ascii="Arial" w:eastAsia="Arial" w:hAnsi="Arial" w:cs="Arial"/>
                <w:color w:val="00B0F0"/>
              </w:rPr>
              <w:t>literacy</w:t>
            </w:r>
            <w:r w:rsidRPr="005D79E8">
              <w:rPr>
                <w:rFonts w:ascii="Arial" w:eastAsia="Arial" w:hAnsi="Arial" w:cs="Arial"/>
                <w:color w:val="00B0F0"/>
              </w:rPr>
              <w:t xml:space="preserve"> for all EYFS staff and to establish an EYFS ethos across the school to enhance the learning opportunities for all children at</w:t>
            </w:r>
            <w:r>
              <w:rPr>
                <w:rFonts w:ascii="Arial" w:eastAsia="Arial" w:hAnsi="Arial" w:cs="Arial"/>
                <w:color w:val="00B0F0"/>
              </w:rPr>
              <w:t xml:space="preserve"> Flushing</w:t>
            </w:r>
            <w:r w:rsidRPr="005D79E8">
              <w:rPr>
                <w:rFonts w:ascii="Arial" w:eastAsia="Arial" w:hAnsi="Arial" w:cs="Arial"/>
                <w:color w:val="00B0F0"/>
              </w:rPr>
              <w:t xml:space="preserve"> School.</w:t>
            </w:r>
          </w:p>
        </w:tc>
      </w:tr>
    </w:tbl>
    <w:p w14:paraId="6BAA9D3B" w14:textId="462F5233" w:rsidR="3654153F" w:rsidRDefault="3654153F" w:rsidP="3654153F">
      <w:pPr>
        <w:rPr>
          <w:rFonts w:ascii="Fjalla One" w:eastAsia="Fjalla One" w:hAnsi="Fjalla One" w:cs="Fjalla One"/>
          <w:color w:val="000000" w:themeColor="text1"/>
          <w:sz w:val="28"/>
          <w:szCs w:val="28"/>
        </w:rPr>
      </w:pPr>
    </w:p>
    <w:p w14:paraId="71F59173" w14:textId="77777777" w:rsidR="009338CC" w:rsidRDefault="009338CC" w:rsidP="3654153F">
      <w:pPr>
        <w:rPr>
          <w:rFonts w:ascii="Fjalla One" w:eastAsia="Fjalla One" w:hAnsi="Fjalla One" w:cs="Fjalla One"/>
          <w:color w:val="000000" w:themeColor="text1"/>
          <w:sz w:val="28"/>
          <w:szCs w:val="28"/>
        </w:rPr>
      </w:pPr>
    </w:p>
    <w:tbl>
      <w:tblPr>
        <w:tblStyle w:val="TableGrid"/>
        <w:tblW w:w="0" w:type="auto"/>
        <w:tblLook w:val="04A0" w:firstRow="1" w:lastRow="0" w:firstColumn="1" w:lastColumn="0" w:noHBand="0" w:noVBand="1"/>
      </w:tblPr>
      <w:tblGrid>
        <w:gridCol w:w="2878"/>
        <w:gridCol w:w="2878"/>
        <w:gridCol w:w="2878"/>
        <w:gridCol w:w="2878"/>
        <w:gridCol w:w="2878"/>
      </w:tblGrid>
      <w:tr w:rsidR="0066769D" w14:paraId="6FEBBAE1" w14:textId="77777777" w:rsidTr="00573213">
        <w:tc>
          <w:tcPr>
            <w:tcW w:w="14390" w:type="dxa"/>
            <w:gridSpan w:val="5"/>
          </w:tcPr>
          <w:p w14:paraId="59FD928B" w14:textId="59550F5F" w:rsidR="0066769D" w:rsidRPr="009338CC" w:rsidRDefault="0066769D" w:rsidP="3654153F">
            <w:pPr>
              <w:rPr>
                <w:rFonts w:ascii="Calibri" w:eastAsia="Fjalla One" w:hAnsi="Calibri" w:cs="Calibri"/>
                <w:b/>
                <w:bCs/>
                <w:color w:val="000000" w:themeColor="text1"/>
                <w:sz w:val="28"/>
                <w:szCs w:val="28"/>
              </w:rPr>
            </w:pPr>
            <w:r w:rsidRPr="009338CC">
              <w:rPr>
                <w:rFonts w:ascii="Calibri" w:eastAsia="Fjalla One" w:hAnsi="Calibri" w:cs="Calibri"/>
                <w:b/>
                <w:bCs/>
                <w:color w:val="000000" w:themeColor="text1"/>
                <w:sz w:val="28"/>
                <w:szCs w:val="28"/>
              </w:rPr>
              <w:t>Progress Key</w:t>
            </w:r>
          </w:p>
        </w:tc>
      </w:tr>
      <w:tr w:rsidR="0066769D" w14:paraId="450D6DE5" w14:textId="77777777" w:rsidTr="009338CC">
        <w:tc>
          <w:tcPr>
            <w:tcW w:w="2878" w:type="dxa"/>
            <w:shd w:val="clear" w:color="auto" w:fill="00B050"/>
          </w:tcPr>
          <w:p w14:paraId="416D4884" w14:textId="7E202708" w:rsidR="0066769D" w:rsidRPr="009338CC" w:rsidRDefault="0066769D" w:rsidP="3654153F">
            <w:pPr>
              <w:rPr>
                <w:rFonts w:ascii="Calibri" w:eastAsia="Fjalla One" w:hAnsi="Calibri" w:cs="Calibri"/>
                <w:color w:val="000000" w:themeColor="text1"/>
                <w:sz w:val="28"/>
                <w:szCs w:val="28"/>
              </w:rPr>
            </w:pPr>
            <w:r w:rsidRPr="009338CC">
              <w:rPr>
                <w:rFonts w:ascii="Calibri" w:eastAsia="Fjalla One" w:hAnsi="Calibri" w:cs="Calibri"/>
                <w:color w:val="000000" w:themeColor="text1"/>
                <w:sz w:val="28"/>
                <w:szCs w:val="28"/>
              </w:rPr>
              <w:t>Fully Achieved</w:t>
            </w:r>
          </w:p>
        </w:tc>
        <w:tc>
          <w:tcPr>
            <w:tcW w:w="2878" w:type="dxa"/>
            <w:shd w:val="clear" w:color="auto" w:fill="92D050"/>
          </w:tcPr>
          <w:p w14:paraId="1883D6AF" w14:textId="0F788577" w:rsidR="0066769D" w:rsidRPr="009338CC" w:rsidRDefault="0066769D" w:rsidP="3654153F">
            <w:pPr>
              <w:rPr>
                <w:rFonts w:ascii="Calibri" w:eastAsia="Fjalla One" w:hAnsi="Calibri" w:cs="Calibri"/>
                <w:color w:val="000000" w:themeColor="text1"/>
                <w:sz w:val="28"/>
                <w:szCs w:val="28"/>
              </w:rPr>
            </w:pPr>
            <w:r w:rsidRPr="009338CC">
              <w:rPr>
                <w:rFonts w:ascii="Calibri" w:eastAsia="Fjalla One" w:hAnsi="Calibri" w:cs="Calibri"/>
                <w:color w:val="000000" w:themeColor="text1"/>
                <w:sz w:val="28"/>
                <w:szCs w:val="28"/>
              </w:rPr>
              <w:t>Partially Achieved</w:t>
            </w:r>
          </w:p>
        </w:tc>
        <w:tc>
          <w:tcPr>
            <w:tcW w:w="2878" w:type="dxa"/>
            <w:shd w:val="clear" w:color="auto" w:fill="FFC000"/>
          </w:tcPr>
          <w:p w14:paraId="14CFAC2D" w14:textId="5EAAF768" w:rsidR="0066769D" w:rsidRPr="009338CC" w:rsidRDefault="009338CC" w:rsidP="3654153F">
            <w:pPr>
              <w:rPr>
                <w:rFonts w:ascii="Calibri" w:eastAsia="Fjalla One" w:hAnsi="Calibri" w:cs="Calibri"/>
                <w:color w:val="000000" w:themeColor="text1"/>
                <w:sz w:val="28"/>
                <w:szCs w:val="28"/>
              </w:rPr>
            </w:pPr>
            <w:r w:rsidRPr="009338CC">
              <w:rPr>
                <w:rFonts w:ascii="Calibri" w:eastAsia="Fjalla One" w:hAnsi="Calibri" w:cs="Calibri"/>
                <w:color w:val="000000" w:themeColor="text1"/>
                <w:sz w:val="28"/>
                <w:szCs w:val="28"/>
              </w:rPr>
              <w:t>Work Initiated</w:t>
            </w:r>
          </w:p>
        </w:tc>
        <w:tc>
          <w:tcPr>
            <w:tcW w:w="2878" w:type="dxa"/>
            <w:shd w:val="clear" w:color="auto" w:fill="FFFF00"/>
          </w:tcPr>
          <w:p w14:paraId="7E0D0173" w14:textId="64D83BE0" w:rsidR="0066769D" w:rsidRPr="009338CC" w:rsidRDefault="009338CC" w:rsidP="3654153F">
            <w:pPr>
              <w:rPr>
                <w:rFonts w:ascii="Calibri" w:eastAsia="Fjalla One" w:hAnsi="Calibri" w:cs="Calibri"/>
                <w:color w:val="000000" w:themeColor="text1"/>
                <w:sz w:val="28"/>
                <w:szCs w:val="28"/>
              </w:rPr>
            </w:pPr>
            <w:r w:rsidRPr="009338CC">
              <w:rPr>
                <w:rFonts w:ascii="Calibri" w:eastAsia="Fjalla One" w:hAnsi="Calibri" w:cs="Calibri"/>
                <w:color w:val="000000" w:themeColor="text1"/>
                <w:sz w:val="28"/>
                <w:szCs w:val="28"/>
              </w:rPr>
              <w:t>Ongoing</w:t>
            </w:r>
          </w:p>
        </w:tc>
        <w:tc>
          <w:tcPr>
            <w:tcW w:w="2878" w:type="dxa"/>
            <w:shd w:val="clear" w:color="auto" w:fill="FF0000"/>
          </w:tcPr>
          <w:p w14:paraId="53FDA771" w14:textId="074B27F8" w:rsidR="0066769D" w:rsidRPr="009338CC" w:rsidRDefault="009338CC" w:rsidP="3654153F">
            <w:pPr>
              <w:rPr>
                <w:rFonts w:ascii="Calibri" w:eastAsia="Fjalla One" w:hAnsi="Calibri" w:cs="Calibri"/>
                <w:color w:val="000000" w:themeColor="text1"/>
                <w:sz w:val="28"/>
                <w:szCs w:val="28"/>
              </w:rPr>
            </w:pPr>
            <w:r w:rsidRPr="009338CC">
              <w:rPr>
                <w:rFonts w:ascii="Calibri" w:eastAsia="Fjalla One" w:hAnsi="Calibri" w:cs="Calibri"/>
                <w:color w:val="000000" w:themeColor="text1"/>
                <w:sz w:val="28"/>
                <w:szCs w:val="28"/>
              </w:rPr>
              <w:t>Not achieved</w:t>
            </w:r>
          </w:p>
        </w:tc>
      </w:tr>
    </w:tbl>
    <w:p w14:paraId="36A6AC85" w14:textId="77777777" w:rsidR="00A51779" w:rsidRDefault="00A51779" w:rsidP="3654153F">
      <w:pPr>
        <w:rPr>
          <w:rFonts w:ascii="Fjalla One" w:eastAsia="Fjalla One" w:hAnsi="Fjalla One" w:cs="Fjalla One"/>
          <w:color w:val="000000" w:themeColor="text1"/>
          <w:sz w:val="28"/>
          <w:szCs w:val="28"/>
        </w:rPr>
      </w:pPr>
    </w:p>
    <w:p w14:paraId="64F3505A" w14:textId="77777777" w:rsidR="005D79E8" w:rsidRDefault="005D79E8" w:rsidP="3654153F">
      <w:pPr>
        <w:rPr>
          <w:rFonts w:ascii="Fjalla One" w:eastAsia="Fjalla One" w:hAnsi="Fjalla One" w:cs="Fjalla One"/>
          <w:color w:val="000000" w:themeColor="text1"/>
          <w:sz w:val="28"/>
          <w:szCs w:val="28"/>
        </w:rPr>
      </w:pPr>
    </w:p>
    <w:p w14:paraId="76EB89C0" w14:textId="77777777" w:rsidR="005D79E8" w:rsidRDefault="005D79E8" w:rsidP="3654153F">
      <w:pPr>
        <w:rPr>
          <w:rFonts w:ascii="Fjalla One" w:eastAsia="Fjalla One" w:hAnsi="Fjalla One" w:cs="Fjalla One"/>
          <w:color w:val="000000" w:themeColor="text1"/>
          <w:sz w:val="28"/>
          <w:szCs w:val="28"/>
        </w:rPr>
      </w:pPr>
    </w:p>
    <w:tbl>
      <w:tblPr>
        <w:tblStyle w:val="TableGrid"/>
        <w:tblW w:w="14400" w:type="dxa"/>
        <w:tblLayout w:type="fixed"/>
        <w:tblLook w:val="06A0" w:firstRow="1" w:lastRow="0" w:firstColumn="1" w:lastColumn="0" w:noHBand="1" w:noVBand="1"/>
      </w:tblPr>
      <w:tblGrid>
        <w:gridCol w:w="1923"/>
        <w:gridCol w:w="2183"/>
        <w:gridCol w:w="2410"/>
        <w:gridCol w:w="4111"/>
        <w:gridCol w:w="1984"/>
        <w:gridCol w:w="1789"/>
      </w:tblGrid>
      <w:tr w:rsidR="1685D294" w14:paraId="7B0E9CB3" w14:textId="77777777" w:rsidTr="00743499">
        <w:trPr>
          <w:trHeight w:val="300"/>
        </w:trPr>
        <w:tc>
          <w:tcPr>
            <w:tcW w:w="1923" w:type="dxa"/>
            <w:shd w:val="clear" w:color="auto" w:fill="D9F2D0" w:themeFill="accent6" w:themeFillTint="33"/>
            <w:vAlign w:val="center"/>
          </w:tcPr>
          <w:p w14:paraId="1A53FD42" w14:textId="5CDB6A3B" w:rsidR="1685D294" w:rsidRDefault="6490F23B" w:rsidP="57B14F75">
            <w:pPr>
              <w:jc w:val="center"/>
              <w:rPr>
                <w:rFonts w:ascii="Franklin Gothic Medium Cond" w:eastAsia="Franklin Gothic Medium Cond" w:hAnsi="Franklin Gothic Medium Cond" w:cs="Franklin Gothic Medium Cond"/>
                <w:color w:val="000000" w:themeColor="text1"/>
                <w:sz w:val="28"/>
                <w:szCs w:val="28"/>
              </w:rPr>
            </w:pPr>
            <w:r w:rsidRPr="57B14F75">
              <w:rPr>
                <w:rFonts w:ascii="Franklin Gothic Medium Cond" w:eastAsia="Franklin Gothic Medium Cond" w:hAnsi="Franklin Gothic Medium Cond" w:cs="Franklin Gothic Medium Cond"/>
                <w:color w:val="000000" w:themeColor="text1"/>
                <w:sz w:val="28"/>
                <w:szCs w:val="28"/>
              </w:rPr>
              <w:lastRenderedPageBreak/>
              <w:t>2024-2</w:t>
            </w:r>
            <w:r w:rsidR="00750F81">
              <w:rPr>
                <w:rFonts w:ascii="Franklin Gothic Medium Cond" w:eastAsia="Franklin Gothic Medium Cond" w:hAnsi="Franklin Gothic Medium Cond" w:cs="Franklin Gothic Medium Cond"/>
                <w:color w:val="000000" w:themeColor="text1"/>
                <w:sz w:val="28"/>
                <w:szCs w:val="28"/>
              </w:rPr>
              <w:t>6</w:t>
            </w:r>
          </w:p>
        </w:tc>
        <w:tc>
          <w:tcPr>
            <w:tcW w:w="2183" w:type="dxa"/>
            <w:shd w:val="clear" w:color="auto" w:fill="D9F2D0" w:themeFill="accent6" w:themeFillTint="33"/>
            <w:vAlign w:val="center"/>
          </w:tcPr>
          <w:p w14:paraId="2A35867D" w14:textId="1E5777EF" w:rsidR="1685D294" w:rsidRPr="00D34A7C" w:rsidRDefault="1685D294" w:rsidP="57B14F75">
            <w:pPr>
              <w:jc w:val="center"/>
              <w:rPr>
                <w:rFonts w:ascii="Franklin Gothic Medium Cond" w:eastAsia="Franklin Gothic Medium Cond" w:hAnsi="Franklin Gothic Medium Cond" w:cs="Franklin Gothic Medium Cond"/>
                <w:color w:val="000000" w:themeColor="text1"/>
                <w:sz w:val="20"/>
                <w:szCs w:val="20"/>
              </w:rPr>
            </w:pPr>
            <w:r w:rsidRPr="00D34A7C">
              <w:rPr>
                <w:rFonts w:ascii="Franklin Gothic Medium Cond" w:eastAsia="Franklin Gothic Medium Cond" w:hAnsi="Franklin Gothic Medium Cond" w:cs="Franklin Gothic Medium Cond"/>
                <w:color w:val="000000" w:themeColor="text1"/>
              </w:rPr>
              <w:t>Priority</w:t>
            </w:r>
          </w:p>
        </w:tc>
        <w:tc>
          <w:tcPr>
            <w:tcW w:w="2410" w:type="dxa"/>
            <w:shd w:val="clear" w:color="auto" w:fill="D9F2D0" w:themeFill="accent6" w:themeFillTint="33"/>
            <w:vAlign w:val="center"/>
          </w:tcPr>
          <w:p w14:paraId="17EEBDBC" w14:textId="1EC9189C" w:rsidR="1685D294" w:rsidRDefault="1685D294"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Rationale (why this)</w:t>
            </w:r>
          </w:p>
        </w:tc>
        <w:tc>
          <w:tcPr>
            <w:tcW w:w="4111" w:type="dxa"/>
            <w:shd w:val="clear" w:color="auto" w:fill="D9F2D0" w:themeFill="accent6" w:themeFillTint="33"/>
            <w:vAlign w:val="center"/>
          </w:tcPr>
          <w:p w14:paraId="375D8634" w14:textId="7974D93A" w:rsidR="1685D294" w:rsidRDefault="3699EC4C"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K</w:t>
            </w:r>
            <w:r w:rsidR="0C01591D" w:rsidRPr="57B14F75">
              <w:rPr>
                <w:rFonts w:ascii="Franklin Gothic Medium Cond" w:eastAsia="Franklin Gothic Medium Cond" w:hAnsi="Franklin Gothic Medium Cond" w:cs="Franklin Gothic Medium Cond"/>
                <w:color w:val="000000" w:themeColor="text1"/>
              </w:rPr>
              <w:t>ey actions</w:t>
            </w:r>
            <w:r w:rsidR="21437FDD" w:rsidRPr="57B14F75">
              <w:rPr>
                <w:rFonts w:ascii="Franklin Gothic Medium Cond" w:eastAsia="Franklin Gothic Medium Cond" w:hAnsi="Franklin Gothic Medium Cond" w:cs="Franklin Gothic Medium Cond"/>
                <w:color w:val="000000" w:themeColor="text1"/>
              </w:rPr>
              <w:t xml:space="preserve"> for implementation</w:t>
            </w:r>
          </w:p>
        </w:tc>
        <w:tc>
          <w:tcPr>
            <w:tcW w:w="1984" w:type="dxa"/>
            <w:shd w:val="clear" w:color="auto" w:fill="D9F2D0" w:themeFill="accent6" w:themeFillTint="33"/>
            <w:vAlign w:val="center"/>
          </w:tcPr>
          <w:p w14:paraId="358100D7" w14:textId="243AF9DD" w:rsidR="5F158E04" w:rsidRDefault="5F158E04"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S</w:t>
            </w:r>
            <w:r w:rsidR="1685D294" w:rsidRPr="57B14F75">
              <w:rPr>
                <w:rFonts w:ascii="Franklin Gothic Medium Cond" w:eastAsia="Franklin Gothic Medium Cond" w:hAnsi="Franklin Gothic Medium Cond" w:cs="Franklin Gothic Medium Cond"/>
                <w:color w:val="000000" w:themeColor="text1"/>
              </w:rPr>
              <w:t>uccess</w:t>
            </w:r>
            <w:r w:rsidR="7A9511A3" w:rsidRPr="57B14F75">
              <w:rPr>
                <w:rFonts w:ascii="Franklin Gothic Medium Cond" w:eastAsia="Franklin Gothic Medium Cond" w:hAnsi="Franklin Gothic Medium Cond" w:cs="Franklin Gothic Medium Cond"/>
                <w:color w:val="000000" w:themeColor="text1"/>
              </w:rPr>
              <w:t xml:space="preserve"> measure</w:t>
            </w:r>
          </w:p>
        </w:tc>
        <w:tc>
          <w:tcPr>
            <w:tcW w:w="1789" w:type="dxa"/>
            <w:shd w:val="clear" w:color="auto" w:fill="D9F2D0" w:themeFill="accent6" w:themeFillTint="33"/>
            <w:vAlign w:val="center"/>
          </w:tcPr>
          <w:p w14:paraId="1248D8EF" w14:textId="62AEAA95" w:rsidR="7E9FF5F7" w:rsidRDefault="7E9FF5F7"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Progress</w:t>
            </w:r>
          </w:p>
        </w:tc>
      </w:tr>
      <w:tr w:rsidR="00965A23" w14:paraId="0E8FC0CD" w14:textId="77777777" w:rsidTr="00743499">
        <w:trPr>
          <w:trHeight w:val="104"/>
        </w:trPr>
        <w:tc>
          <w:tcPr>
            <w:tcW w:w="1923" w:type="dxa"/>
            <w:vMerge w:val="restart"/>
            <w:shd w:val="clear" w:color="auto" w:fill="D9F2D0" w:themeFill="accent6" w:themeFillTint="33"/>
            <w:vAlign w:val="center"/>
          </w:tcPr>
          <w:p w14:paraId="2AC8558C" w14:textId="6450A9C2" w:rsidR="00965A23" w:rsidRDefault="00965A23" w:rsidP="00B70A99">
            <w:pPr>
              <w:jc w:val="center"/>
              <w:rPr>
                <w:rFonts w:ascii="Fjalla One" w:eastAsia="Fjalla One" w:hAnsi="Fjalla One" w:cs="Fjalla One"/>
                <w:color w:val="000000" w:themeColor="text1"/>
                <w:sz w:val="36"/>
                <w:szCs w:val="36"/>
              </w:rPr>
            </w:pPr>
            <w:r w:rsidRPr="57B14F75">
              <w:rPr>
                <w:rFonts w:ascii="Franklin Gothic Medium Cond" w:eastAsia="Franklin Gothic Medium Cond" w:hAnsi="Franklin Gothic Medium Cond" w:cs="Franklin Gothic Medium Cond"/>
                <w:color w:val="000000" w:themeColor="text1"/>
                <w:sz w:val="38"/>
                <w:szCs w:val="38"/>
              </w:rPr>
              <w:t>Leadership</w:t>
            </w:r>
          </w:p>
        </w:tc>
        <w:tc>
          <w:tcPr>
            <w:tcW w:w="2183" w:type="dxa"/>
            <w:vMerge w:val="restart"/>
          </w:tcPr>
          <w:p w14:paraId="5F8AF1AD" w14:textId="5A7EFD28" w:rsidR="00965A23" w:rsidRPr="00B91B59" w:rsidRDefault="00743499" w:rsidP="00743499">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1.</w:t>
            </w:r>
            <w:r w:rsidR="00965A23" w:rsidRPr="00B91B59">
              <w:rPr>
                <w:rFonts w:ascii="Arial" w:eastAsia="Arial" w:hAnsi="Arial" w:cs="Arial"/>
                <w:color w:val="000000" w:themeColor="text1"/>
                <w:sz w:val="18"/>
                <w:szCs w:val="18"/>
              </w:rPr>
              <w:t>Staff Leadership</w:t>
            </w:r>
            <w:r w:rsidR="004E6CC2" w:rsidRPr="00B91B59">
              <w:rPr>
                <w:rFonts w:ascii="Arial" w:eastAsia="Arial" w:hAnsi="Arial" w:cs="Arial"/>
                <w:color w:val="000000" w:themeColor="text1"/>
                <w:sz w:val="18"/>
                <w:szCs w:val="18"/>
              </w:rPr>
              <w:t xml:space="preserve"> </w:t>
            </w:r>
            <w:r w:rsidR="0003592D" w:rsidRPr="00B91B59">
              <w:rPr>
                <w:rFonts w:ascii="Arial" w:eastAsia="Arial" w:hAnsi="Arial" w:cs="Arial"/>
                <w:color w:val="000000" w:themeColor="text1"/>
                <w:sz w:val="18"/>
                <w:szCs w:val="18"/>
              </w:rPr>
              <w:t>–</w:t>
            </w:r>
            <w:r w:rsidR="004E6CC2" w:rsidRPr="00B91B59">
              <w:rPr>
                <w:rFonts w:ascii="Arial" w:eastAsia="Arial" w:hAnsi="Arial" w:cs="Arial"/>
                <w:color w:val="000000" w:themeColor="text1"/>
                <w:sz w:val="18"/>
                <w:szCs w:val="18"/>
              </w:rPr>
              <w:t xml:space="preserve"> </w:t>
            </w:r>
            <w:r w:rsidR="0003592D" w:rsidRPr="00B91B59">
              <w:rPr>
                <w:rFonts w:ascii="Arial" w:eastAsia="Arial" w:hAnsi="Arial" w:cs="Arial"/>
                <w:color w:val="000000" w:themeColor="text1"/>
                <w:sz w:val="18"/>
                <w:szCs w:val="18"/>
              </w:rPr>
              <w:t>to continue to strengthen the school’s leadership capacity and collaborative working within the loca</w:t>
            </w:r>
            <w:r w:rsidR="00032558" w:rsidRPr="00B91B59">
              <w:rPr>
                <w:rFonts w:ascii="Arial" w:eastAsia="Arial" w:hAnsi="Arial" w:cs="Arial"/>
                <w:color w:val="000000" w:themeColor="text1"/>
                <w:sz w:val="18"/>
                <w:szCs w:val="18"/>
              </w:rPr>
              <w:t>l and wider school communities.</w:t>
            </w:r>
          </w:p>
        </w:tc>
        <w:tc>
          <w:tcPr>
            <w:tcW w:w="2410" w:type="dxa"/>
            <w:vMerge w:val="restart"/>
          </w:tcPr>
          <w:p w14:paraId="5FECF884" w14:textId="1FF8F8E0" w:rsidR="00965A23" w:rsidRPr="00B91B59" w:rsidRDefault="000A62E4" w:rsidP="00B70A99">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New Headteacher in role from September 2024</w:t>
            </w:r>
            <w:r w:rsidR="00C23709" w:rsidRPr="00B91B59">
              <w:rPr>
                <w:rFonts w:ascii="Arial" w:eastAsia="Arial" w:hAnsi="Arial" w:cs="Arial"/>
                <w:color w:val="000000" w:themeColor="text1"/>
                <w:sz w:val="18"/>
                <w:szCs w:val="18"/>
              </w:rPr>
              <w:t xml:space="preserve">. </w:t>
            </w:r>
          </w:p>
          <w:p w14:paraId="6B10B93D" w14:textId="3989AADD" w:rsidR="00B43EF1" w:rsidRPr="00B91B59" w:rsidRDefault="00F243C1" w:rsidP="00B70A99">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Some </w:t>
            </w:r>
            <w:r w:rsidR="00EC0D35" w:rsidRPr="00B91B59">
              <w:rPr>
                <w:rFonts w:ascii="Arial" w:eastAsia="Arial" w:hAnsi="Arial" w:cs="Arial"/>
                <w:color w:val="000000" w:themeColor="text1"/>
                <w:sz w:val="18"/>
                <w:szCs w:val="18"/>
              </w:rPr>
              <w:t>Leadership roles in place</w:t>
            </w:r>
            <w:r w:rsidR="00741BAF" w:rsidRPr="00B91B59">
              <w:rPr>
                <w:rFonts w:ascii="Arial" w:eastAsia="Arial" w:hAnsi="Arial" w:cs="Arial"/>
                <w:color w:val="000000" w:themeColor="text1"/>
                <w:sz w:val="18"/>
                <w:szCs w:val="18"/>
              </w:rPr>
              <w:t xml:space="preserve">. CPD </w:t>
            </w:r>
            <w:proofErr w:type="gramStart"/>
            <w:r w:rsidR="00741BAF" w:rsidRPr="00B91B59">
              <w:rPr>
                <w:rFonts w:ascii="Arial" w:eastAsia="Arial" w:hAnsi="Arial" w:cs="Arial"/>
                <w:color w:val="000000" w:themeColor="text1"/>
                <w:sz w:val="18"/>
                <w:szCs w:val="18"/>
              </w:rPr>
              <w:t>required</w:t>
            </w:r>
            <w:proofErr w:type="gramEnd"/>
            <w:r w:rsidR="00741BAF" w:rsidRPr="00B91B59">
              <w:rPr>
                <w:rFonts w:ascii="Arial" w:eastAsia="Arial" w:hAnsi="Arial" w:cs="Arial"/>
                <w:color w:val="000000" w:themeColor="text1"/>
                <w:sz w:val="18"/>
                <w:szCs w:val="18"/>
              </w:rPr>
              <w:t xml:space="preserve"> to develop leadership roles fully.</w:t>
            </w:r>
          </w:p>
          <w:p w14:paraId="19E85FE1" w14:textId="77777777" w:rsidR="00743499" w:rsidRPr="00B91B59" w:rsidRDefault="00743499" w:rsidP="00B70A99">
            <w:pPr>
              <w:rPr>
                <w:rFonts w:ascii="Arial" w:eastAsia="Arial" w:hAnsi="Arial" w:cs="Arial"/>
                <w:color w:val="000000" w:themeColor="text1"/>
                <w:sz w:val="18"/>
                <w:szCs w:val="18"/>
              </w:rPr>
            </w:pPr>
          </w:p>
          <w:p w14:paraId="4C6C88B0" w14:textId="77777777" w:rsidR="00032558" w:rsidRPr="00B91B59" w:rsidRDefault="00032558" w:rsidP="00B70A99">
            <w:pPr>
              <w:rPr>
                <w:rFonts w:ascii="Arial" w:eastAsia="Arial" w:hAnsi="Arial" w:cs="Arial"/>
                <w:color w:val="000000" w:themeColor="text1"/>
                <w:sz w:val="18"/>
                <w:szCs w:val="18"/>
              </w:rPr>
            </w:pPr>
          </w:p>
          <w:p w14:paraId="50FF62F4" w14:textId="77777777" w:rsidR="00C23709" w:rsidRPr="00B91B59" w:rsidRDefault="00C23709" w:rsidP="00B70A99">
            <w:pPr>
              <w:rPr>
                <w:rFonts w:ascii="Arial" w:eastAsia="Arial" w:hAnsi="Arial" w:cs="Arial"/>
                <w:color w:val="000000" w:themeColor="text1"/>
                <w:sz w:val="18"/>
                <w:szCs w:val="18"/>
              </w:rPr>
            </w:pPr>
          </w:p>
          <w:p w14:paraId="165B3C9E" w14:textId="6D7143B2" w:rsidR="00965A23" w:rsidRPr="00B91B59" w:rsidRDefault="00965A23" w:rsidP="00B70A99">
            <w:pPr>
              <w:rPr>
                <w:rFonts w:ascii="Arial" w:eastAsia="Arial" w:hAnsi="Arial" w:cs="Arial"/>
                <w:color w:val="000000" w:themeColor="text1"/>
                <w:sz w:val="18"/>
                <w:szCs w:val="18"/>
              </w:rPr>
            </w:pPr>
          </w:p>
        </w:tc>
        <w:tc>
          <w:tcPr>
            <w:tcW w:w="4111" w:type="dxa"/>
          </w:tcPr>
          <w:p w14:paraId="77D2740B" w14:textId="2C4FF65D" w:rsidR="00965A23" w:rsidRPr="00B91B59" w:rsidRDefault="00965A23" w:rsidP="00B70A99">
            <w:pPr>
              <w:rPr>
                <w:rFonts w:ascii="Arial" w:eastAsia="Arial" w:hAnsi="Arial" w:cs="Arial"/>
                <w:color w:val="000000" w:themeColor="text1"/>
                <w:sz w:val="18"/>
                <w:szCs w:val="18"/>
              </w:rPr>
            </w:pPr>
            <w:r w:rsidRPr="00B91B59">
              <w:rPr>
                <w:sz w:val="18"/>
                <w:szCs w:val="18"/>
              </w:rPr>
              <w:t xml:space="preserve">Conduct a distributive leadership </w:t>
            </w:r>
            <w:proofErr w:type="gramStart"/>
            <w:r w:rsidRPr="00B91B59">
              <w:rPr>
                <w:sz w:val="18"/>
                <w:szCs w:val="18"/>
              </w:rPr>
              <w:t>review  -</w:t>
            </w:r>
            <w:proofErr w:type="gramEnd"/>
            <w:r w:rsidRPr="00B91B59">
              <w:rPr>
                <w:sz w:val="18"/>
                <w:szCs w:val="18"/>
              </w:rPr>
              <w:t xml:space="preserve"> roles and responsibilities</w:t>
            </w:r>
          </w:p>
        </w:tc>
        <w:tc>
          <w:tcPr>
            <w:tcW w:w="1984" w:type="dxa"/>
            <w:vMerge w:val="restart"/>
          </w:tcPr>
          <w:p w14:paraId="1BDD15F5" w14:textId="0286AA13" w:rsidR="00965A23" w:rsidRPr="00B91B59" w:rsidRDefault="002D1C10" w:rsidP="00B70A99">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Defined roles for Safeguarding leads, core subject leads,</w:t>
            </w:r>
            <w:r w:rsidR="009A7FEA" w:rsidRPr="00B91B59">
              <w:rPr>
                <w:rFonts w:ascii="Arial" w:eastAsia="Arial" w:hAnsi="Arial" w:cs="Arial"/>
                <w:color w:val="000000" w:themeColor="text1"/>
                <w:sz w:val="18"/>
                <w:szCs w:val="18"/>
              </w:rPr>
              <w:t xml:space="preserve"> PD, </w:t>
            </w:r>
            <w:proofErr w:type="gramStart"/>
            <w:r w:rsidR="009A7FEA" w:rsidRPr="00B91B59">
              <w:rPr>
                <w:rFonts w:ascii="Arial" w:eastAsia="Arial" w:hAnsi="Arial" w:cs="Arial"/>
                <w:color w:val="000000" w:themeColor="text1"/>
                <w:sz w:val="18"/>
                <w:szCs w:val="18"/>
              </w:rPr>
              <w:t xml:space="preserve">RE, </w:t>
            </w:r>
            <w:r w:rsidRPr="00B91B59">
              <w:rPr>
                <w:rFonts w:ascii="Arial" w:eastAsia="Arial" w:hAnsi="Arial" w:cs="Arial"/>
                <w:color w:val="000000" w:themeColor="text1"/>
                <w:sz w:val="18"/>
                <w:szCs w:val="18"/>
              </w:rPr>
              <w:t xml:space="preserve"> </w:t>
            </w:r>
            <w:r w:rsidR="004258F1" w:rsidRPr="00B91B59">
              <w:rPr>
                <w:rFonts w:ascii="Arial" w:eastAsia="Arial" w:hAnsi="Arial" w:cs="Arial"/>
                <w:color w:val="000000" w:themeColor="text1"/>
                <w:sz w:val="18"/>
                <w:szCs w:val="18"/>
              </w:rPr>
              <w:t>assessment</w:t>
            </w:r>
            <w:proofErr w:type="gramEnd"/>
            <w:r w:rsidR="009B5376" w:rsidRPr="00B91B59">
              <w:rPr>
                <w:rFonts w:ascii="Arial" w:eastAsia="Arial" w:hAnsi="Arial" w:cs="Arial"/>
                <w:color w:val="000000" w:themeColor="text1"/>
                <w:sz w:val="18"/>
                <w:szCs w:val="18"/>
              </w:rPr>
              <w:t>, PP, SEND</w:t>
            </w:r>
            <w:r w:rsidR="004258F1" w:rsidRPr="00B91B59">
              <w:rPr>
                <w:rFonts w:ascii="Arial" w:eastAsia="Arial" w:hAnsi="Arial" w:cs="Arial"/>
                <w:color w:val="000000" w:themeColor="text1"/>
                <w:sz w:val="18"/>
                <w:szCs w:val="18"/>
              </w:rPr>
              <w:t xml:space="preserve"> and EYFS leads. Structure in place to ensure that </w:t>
            </w:r>
            <w:r w:rsidR="009B5376" w:rsidRPr="00B91B59">
              <w:rPr>
                <w:rFonts w:ascii="Arial" w:eastAsia="Arial" w:hAnsi="Arial" w:cs="Arial"/>
                <w:color w:val="000000" w:themeColor="text1"/>
                <w:sz w:val="18"/>
                <w:szCs w:val="18"/>
              </w:rPr>
              <w:t>all foundation subjects are championed and developed.</w:t>
            </w:r>
          </w:p>
        </w:tc>
        <w:sdt>
          <w:sdtPr>
            <w:rPr>
              <w:rFonts w:ascii="Arial" w:eastAsia="Arial" w:hAnsi="Arial" w:cs="Arial"/>
              <w:color w:val="000000" w:themeColor="text1"/>
              <w:sz w:val="22"/>
              <w:szCs w:val="20"/>
            </w:rPr>
            <w:id w:val="1317064404"/>
            <w:lock w:val="sdtLocked"/>
            <w:placeholder>
              <w:docPart w:val="A32B1D6E432B473A9EE260E1DB2A282B"/>
            </w:placeholder>
            <w:dropDownList>
              <w:listItem w:displayText="Not Started" w:value="Not Started"/>
              <w:listItem w:displayText="In Progress" w:value="In Progress"/>
              <w:listItem w:displayText="Completed" w:value="Completed"/>
              <w:listItem w:displayText="Not Applicable" w:value="Not Applicable"/>
            </w:dropDownList>
          </w:sdtPr>
          <w:sdtEndPr>
            <w:rPr>
              <w:szCs w:val="22"/>
            </w:rPr>
          </w:sdtEndPr>
          <w:sdtContent>
            <w:tc>
              <w:tcPr>
                <w:tcW w:w="1789" w:type="dxa"/>
                <w:vMerge w:val="restart"/>
              </w:tcPr>
              <w:p w14:paraId="0F3A3B03" w14:textId="40C0B8E2" w:rsidR="00965A23" w:rsidRPr="00364441" w:rsidRDefault="00965A23" w:rsidP="00B70A99">
                <w:pPr>
                  <w:jc w:val="center"/>
                  <w:rPr>
                    <w:rFonts w:ascii="Arial" w:eastAsia="Arial" w:hAnsi="Arial" w:cs="Arial"/>
                    <w:color w:val="000000" w:themeColor="text1"/>
                    <w:sz w:val="22"/>
                    <w:szCs w:val="22"/>
                  </w:rPr>
                </w:pPr>
                <w:r w:rsidRPr="57B14F75">
                  <w:rPr>
                    <w:rFonts w:ascii="Arial" w:eastAsia="Arial" w:hAnsi="Arial" w:cs="Arial"/>
                    <w:color w:val="000000" w:themeColor="text1"/>
                    <w:sz w:val="22"/>
                    <w:szCs w:val="22"/>
                  </w:rPr>
                  <w:t>Not Started</w:t>
                </w:r>
              </w:p>
            </w:tc>
          </w:sdtContent>
        </w:sdt>
      </w:tr>
      <w:tr w:rsidR="00965A23" w14:paraId="4D807394" w14:textId="77777777" w:rsidTr="00743499">
        <w:trPr>
          <w:trHeight w:val="100"/>
        </w:trPr>
        <w:tc>
          <w:tcPr>
            <w:tcW w:w="1923" w:type="dxa"/>
            <w:vMerge/>
            <w:shd w:val="clear" w:color="auto" w:fill="D9F2D0" w:themeFill="accent6" w:themeFillTint="33"/>
            <w:vAlign w:val="center"/>
          </w:tcPr>
          <w:p w14:paraId="4B50C6C9" w14:textId="77777777" w:rsidR="00965A23" w:rsidRPr="57B14F75" w:rsidRDefault="00965A23" w:rsidP="00B70A99">
            <w:pPr>
              <w:jc w:val="center"/>
              <w:rPr>
                <w:rFonts w:ascii="Franklin Gothic Medium Cond" w:eastAsia="Franklin Gothic Medium Cond" w:hAnsi="Franklin Gothic Medium Cond" w:cs="Franklin Gothic Medium Cond"/>
                <w:color w:val="000000" w:themeColor="text1"/>
                <w:sz w:val="38"/>
                <w:szCs w:val="38"/>
              </w:rPr>
            </w:pPr>
          </w:p>
        </w:tc>
        <w:tc>
          <w:tcPr>
            <w:tcW w:w="2183" w:type="dxa"/>
            <w:vMerge/>
          </w:tcPr>
          <w:p w14:paraId="74E6D7B8" w14:textId="77777777" w:rsidR="00965A23" w:rsidRPr="00B91B59" w:rsidRDefault="00965A23" w:rsidP="00B70A99">
            <w:pPr>
              <w:rPr>
                <w:rFonts w:ascii="Arial" w:eastAsia="Arial" w:hAnsi="Arial" w:cs="Arial"/>
                <w:color w:val="000000" w:themeColor="text1"/>
                <w:sz w:val="18"/>
                <w:szCs w:val="18"/>
              </w:rPr>
            </w:pPr>
          </w:p>
        </w:tc>
        <w:tc>
          <w:tcPr>
            <w:tcW w:w="2410" w:type="dxa"/>
            <w:vMerge/>
          </w:tcPr>
          <w:p w14:paraId="56EEB1B7" w14:textId="77777777" w:rsidR="00965A23" w:rsidRPr="00B91B59" w:rsidRDefault="00965A23" w:rsidP="00B70A99">
            <w:pPr>
              <w:rPr>
                <w:rFonts w:ascii="Arial" w:eastAsia="Arial" w:hAnsi="Arial" w:cs="Arial"/>
                <w:color w:val="000000" w:themeColor="text1"/>
                <w:sz w:val="18"/>
                <w:szCs w:val="18"/>
              </w:rPr>
            </w:pPr>
          </w:p>
        </w:tc>
        <w:tc>
          <w:tcPr>
            <w:tcW w:w="4111" w:type="dxa"/>
          </w:tcPr>
          <w:p w14:paraId="1E24ADB2" w14:textId="3A144139" w:rsidR="00965A23" w:rsidRPr="00B91B59" w:rsidRDefault="00965A23" w:rsidP="00B70A99">
            <w:pPr>
              <w:rPr>
                <w:rFonts w:ascii="Arial" w:eastAsia="Arial" w:hAnsi="Arial" w:cs="Arial"/>
                <w:color w:val="000000" w:themeColor="text1"/>
                <w:sz w:val="18"/>
                <w:szCs w:val="18"/>
              </w:rPr>
            </w:pPr>
            <w:r w:rsidRPr="00B91B59">
              <w:rPr>
                <w:sz w:val="18"/>
                <w:szCs w:val="18"/>
              </w:rPr>
              <w:t xml:space="preserve">Strengthen practice of </w:t>
            </w:r>
            <w:proofErr w:type="spellStart"/>
            <w:r w:rsidRPr="00B91B59">
              <w:rPr>
                <w:sz w:val="18"/>
                <w:szCs w:val="18"/>
              </w:rPr>
              <w:t>Maths</w:t>
            </w:r>
            <w:proofErr w:type="spellEnd"/>
            <w:r w:rsidRPr="00B91B59">
              <w:rPr>
                <w:sz w:val="18"/>
                <w:szCs w:val="18"/>
              </w:rPr>
              <w:t>/English leads through targeted monitoring of teaching, book looks, pupil voice, planning, Use of Subject Leader’s Handbook for guidance.</w:t>
            </w:r>
          </w:p>
        </w:tc>
        <w:tc>
          <w:tcPr>
            <w:tcW w:w="1984" w:type="dxa"/>
            <w:vMerge/>
          </w:tcPr>
          <w:p w14:paraId="002854F1" w14:textId="77777777" w:rsidR="00965A23" w:rsidRPr="00B91B59" w:rsidRDefault="00965A23" w:rsidP="00B70A99">
            <w:pPr>
              <w:rPr>
                <w:rFonts w:ascii="Arial" w:eastAsia="Arial" w:hAnsi="Arial" w:cs="Arial"/>
                <w:color w:val="000000" w:themeColor="text1"/>
                <w:sz w:val="18"/>
                <w:szCs w:val="18"/>
              </w:rPr>
            </w:pPr>
          </w:p>
        </w:tc>
        <w:tc>
          <w:tcPr>
            <w:tcW w:w="1789" w:type="dxa"/>
            <w:vMerge/>
          </w:tcPr>
          <w:p w14:paraId="264F5BC6" w14:textId="77777777" w:rsidR="00965A23" w:rsidRDefault="00965A23" w:rsidP="00B70A99">
            <w:pPr>
              <w:jc w:val="center"/>
              <w:rPr>
                <w:rFonts w:ascii="Arial" w:eastAsia="Arial" w:hAnsi="Arial" w:cs="Arial"/>
                <w:color w:val="000000" w:themeColor="text1"/>
                <w:sz w:val="22"/>
                <w:szCs w:val="20"/>
              </w:rPr>
            </w:pPr>
          </w:p>
        </w:tc>
      </w:tr>
      <w:tr w:rsidR="00965A23" w14:paraId="3E550D4A" w14:textId="77777777" w:rsidTr="00743499">
        <w:trPr>
          <w:trHeight w:val="100"/>
        </w:trPr>
        <w:tc>
          <w:tcPr>
            <w:tcW w:w="1923" w:type="dxa"/>
            <w:vMerge/>
            <w:shd w:val="clear" w:color="auto" w:fill="D9F2D0" w:themeFill="accent6" w:themeFillTint="33"/>
            <w:vAlign w:val="center"/>
          </w:tcPr>
          <w:p w14:paraId="53DEC2EA" w14:textId="77777777" w:rsidR="00965A23" w:rsidRPr="57B14F75" w:rsidRDefault="00965A23" w:rsidP="00B70A99">
            <w:pPr>
              <w:jc w:val="center"/>
              <w:rPr>
                <w:rFonts w:ascii="Franklin Gothic Medium Cond" w:eastAsia="Franklin Gothic Medium Cond" w:hAnsi="Franklin Gothic Medium Cond" w:cs="Franklin Gothic Medium Cond"/>
                <w:color w:val="000000" w:themeColor="text1"/>
                <w:sz w:val="38"/>
                <w:szCs w:val="38"/>
              </w:rPr>
            </w:pPr>
          </w:p>
        </w:tc>
        <w:tc>
          <w:tcPr>
            <w:tcW w:w="2183" w:type="dxa"/>
            <w:vMerge/>
          </w:tcPr>
          <w:p w14:paraId="23E87628" w14:textId="77777777" w:rsidR="00965A23" w:rsidRPr="00B91B59" w:rsidRDefault="00965A23" w:rsidP="00B70A99">
            <w:pPr>
              <w:rPr>
                <w:rFonts w:ascii="Arial" w:eastAsia="Arial" w:hAnsi="Arial" w:cs="Arial"/>
                <w:color w:val="000000" w:themeColor="text1"/>
                <w:sz w:val="18"/>
                <w:szCs w:val="18"/>
              </w:rPr>
            </w:pPr>
          </w:p>
        </w:tc>
        <w:tc>
          <w:tcPr>
            <w:tcW w:w="2410" w:type="dxa"/>
            <w:vMerge/>
          </w:tcPr>
          <w:p w14:paraId="2809ACA2" w14:textId="77777777" w:rsidR="00965A23" w:rsidRPr="00B91B59" w:rsidRDefault="00965A23" w:rsidP="00B70A99">
            <w:pPr>
              <w:rPr>
                <w:rFonts w:ascii="Arial" w:eastAsia="Arial" w:hAnsi="Arial" w:cs="Arial"/>
                <w:color w:val="000000" w:themeColor="text1"/>
                <w:sz w:val="18"/>
                <w:szCs w:val="18"/>
              </w:rPr>
            </w:pPr>
          </w:p>
        </w:tc>
        <w:tc>
          <w:tcPr>
            <w:tcW w:w="4111" w:type="dxa"/>
          </w:tcPr>
          <w:p w14:paraId="16307D00" w14:textId="4B9D50FA" w:rsidR="00965A23" w:rsidRPr="00B91B59" w:rsidRDefault="00965A23" w:rsidP="00B70A99">
            <w:pPr>
              <w:rPr>
                <w:rFonts w:ascii="Arial" w:eastAsia="Arial" w:hAnsi="Arial" w:cs="Arial"/>
                <w:color w:val="000000" w:themeColor="text1"/>
                <w:sz w:val="18"/>
                <w:szCs w:val="18"/>
              </w:rPr>
            </w:pPr>
            <w:r w:rsidRPr="00B91B59">
              <w:rPr>
                <w:sz w:val="18"/>
                <w:szCs w:val="18"/>
              </w:rPr>
              <w:t>Staff Workload – Sect 5 of DFE Workload Reduction Toolkit – refining marking</w:t>
            </w:r>
          </w:p>
        </w:tc>
        <w:tc>
          <w:tcPr>
            <w:tcW w:w="1984" w:type="dxa"/>
            <w:vMerge/>
          </w:tcPr>
          <w:p w14:paraId="5D381AAD" w14:textId="77777777" w:rsidR="00965A23" w:rsidRPr="00B91B59" w:rsidRDefault="00965A23" w:rsidP="00B70A99">
            <w:pPr>
              <w:rPr>
                <w:rFonts w:ascii="Arial" w:eastAsia="Arial" w:hAnsi="Arial" w:cs="Arial"/>
                <w:color w:val="000000" w:themeColor="text1"/>
                <w:sz w:val="18"/>
                <w:szCs w:val="18"/>
              </w:rPr>
            </w:pPr>
          </w:p>
        </w:tc>
        <w:tc>
          <w:tcPr>
            <w:tcW w:w="1789" w:type="dxa"/>
            <w:vMerge/>
          </w:tcPr>
          <w:p w14:paraId="4C644918" w14:textId="77777777" w:rsidR="00965A23" w:rsidRDefault="00965A23" w:rsidP="00B70A99">
            <w:pPr>
              <w:jc w:val="center"/>
              <w:rPr>
                <w:rFonts w:ascii="Arial" w:eastAsia="Arial" w:hAnsi="Arial" w:cs="Arial"/>
                <w:color w:val="000000" w:themeColor="text1"/>
                <w:sz w:val="22"/>
                <w:szCs w:val="20"/>
              </w:rPr>
            </w:pPr>
          </w:p>
        </w:tc>
      </w:tr>
      <w:tr w:rsidR="00965A23" w14:paraId="6C28213D" w14:textId="77777777" w:rsidTr="00743499">
        <w:trPr>
          <w:trHeight w:val="100"/>
        </w:trPr>
        <w:tc>
          <w:tcPr>
            <w:tcW w:w="1923" w:type="dxa"/>
            <w:vMerge/>
            <w:shd w:val="clear" w:color="auto" w:fill="D9F2D0" w:themeFill="accent6" w:themeFillTint="33"/>
            <w:vAlign w:val="center"/>
          </w:tcPr>
          <w:p w14:paraId="5FEB951D" w14:textId="77777777" w:rsidR="00965A23" w:rsidRPr="57B14F75" w:rsidRDefault="00965A23" w:rsidP="00B70A99">
            <w:pPr>
              <w:jc w:val="center"/>
              <w:rPr>
                <w:rFonts w:ascii="Franklin Gothic Medium Cond" w:eastAsia="Franklin Gothic Medium Cond" w:hAnsi="Franklin Gothic Medium Cond" w:cs="Franklin Gothic Medium Cond"/>
                <w:color w:val="000000" w:themeColor="text1"/>
                <w:sz w:val="38"/>
                <w:szCs w:val="38"/>
              </w:rPr>
            </w:pPr>
          </w:p>
        </w:tc>
        <w:tc>
          <w:tcPr>
            <w:tcW w:w="2183" w:type="dxa"/>
            <w:vMerge/>
          </w:tcPr>
          <w:p w14:paraId="6BC47371" w14:textId="77777777" w:rsidR="00965A23" w:rsidRPr="00B91B59" w:rsidRDefault="00965A23" w:rsidP="00B70A99">
            <w:pPr>
              <w:rPr>
                <w:rFonts w:ascii="Arial" w:eastAsia="Arial" w:hAnsi="Arial" w:cs="Arial"/>
                <w:color w:val="000000" w:themeColor="text1"/>
                <w:sz w:val="18"/>
                <w:szCs w:val="18"/>
              </w:rPr>
            </w:pPr>
          </w:p>
        </w:tc>
        <w:tc>
          <w:tcPr>
            <w:tcW w:w="2410" w:type="dxa"/>
            <w:vMerge/>
          </w:tcPr>
          <w:p w14:paraId="6A8DA431" w14:textId="77777777" w:rsidR="00965A23" w:rsidRPr="00B91B59" w:rsidRDefault="00965A23" w:rsidP="00B70A99">
            <w:pPr>
              <w:rPr>
                <w:rFonts w:ascii="Arial" w:eastAsia="Arial" w:hAnsi="Arial" w:cs="Arial"/>
                <w:color w:val="000000" w:themeColor="text1"/>
                <w:sz w:val="18"/>
                <w:szCs w:val="18"/>
              </w:rPr>
            </w:pPr>
          </w:p>
        </w:tc>
        <w:tc>
          <w:tcPr>
            <w:tcW w:w="4111" w:type="dxa"/>
          </w:tcPr>
          <w:p w14:paraId="56E0EC9A" w14:textId="6D386694" w:rsidR="00965A23" w:rsidRPr="00B91B59" w:rsidRDefault="00965A23" w:rsidP="00B70A99">
            <w:pPr>
              <w:rPr>
                <w:rFonts w:ascii="Arial" w:eastAsia="Arial" w:hAnsi="Arial" w:cs="Arial"/>
                <w:color w:val="000000" w:themeColor="text1"/>
                <w:sz w:val="18"/>
                <w:szCs w:val="18"/>
              </w:rPr>
            </w:pPr>
            <w:r w:rsidRPr="00B91B59">
              <w:rPr>
                <w:sz w:val="18"/>
                <w:szCs w:val="18"/>
              </w:rPr>
              <w:t>New HT induction and development of collaborative working with diocese, LA, small schools, Penryn Partnership for challenge and support.</w:t>
            </w:r>
          </w:p>
        </w:tc>
        <w:tc>
          <w:tcPr>
            <w:tcW w:w="1984" w:type="dxa"/>
            <w:vMerge/>
          </w:tcPr>
          <w:p w14:paraId="0DE1B301" w14:textId="77777777" w:rsidR="00965A23" w:rsidRPr="00B91B59" w:rsidRDefault="00965A23" w:rsidP="00B70A99">
            <w:pPr>
              <w:rPr>
                <w:rFonts w:ascii="Arial" w:eastAsia="Arial" w:hAnsi="Arial" w:cs="Arial"/>
                <w:color w:val="000000" w:themeColor="text1"/>
                <w:sz w:val="18"/>
                <w:szCs w:val="18"/>
              </w:rPr>
            </w:pPr>
          </w:p>
        </w:tc>
        <w:tc>
          <w:tcPr>
            <w:tcW w:w="1789" w:type="dxa"/>
            <w:vMerge/>
          </w:tcPr>
          <w:p w14:paraId="269CE5C9" w14:textId="77777777" w:rsidR="00965A23" w:rsidRDefault="00965A23" w:rsidP="00B70A99">
            <w:pPr>
              <w:jc w:val="center"/>
              <w:rPr>
                <w:rFonts w:ascii="Arial" w:eastAsia="Arial" w:hAnsi="Arial" w:cs="Arial"/>
                <w:color w:val="000000" w:themeColor="text1"/>
                <w:sz w:val="22"/>
                <w:szCs w:val="20"/>
              </w:rPr>
            </w:pPr>
          </w:p>
        </w:tc>
      </w:tr>
      <w:tr w:rsidR="00965A23" w14:paraId="58821533" w14:textId="77777777" w:rsidTr="00743499">
        <w:trPr>
          <w:trHeight w:val="100"/>
        </w:trPr>
        <w:tc>
          <w:tcPr>
            <w:tcW w:w="1923" w:type="dxa"/>
            <w:vMerge/>
            <w:shd w:val="clear" w:color="auto" w:fill="D9F2D0" w:themeFill="accent6" w:themeFillTint="33"/>
            <w:vAlign w:val="center"/>
          </w:tcPr>
          <w:p w14:paraId="5A901D77" w14:textId="77777777" w:rsidR="00965A23" w:rsidRPr="57B14F75" w:rsidRDefault="00965A23" w:rsidP="00B70A99">
            <w:pPr>
              <w:jc w:val="center"/>
              <w:rPr>
                <w:rFonts w:ascii="Franklin Gothic Medium Cond" w:eastAsia="Franklin Gothic Medium Cond" w:hAnsi="Franklin Gothic Medium Cond" w:cs="Franklin Gothic Medium Cond"/>
                <w:color w:val="000000" w:themeColor="text1"/>
                <w:sz w:val="38"/>
                <w:szCs w:val="38"/>
              </w:rPr>
            </w:pPr>
          </w:p>
        </w:tc>
        <w:tc>
          <w:tcPr>
            <w:tcW w:w="2183" w:type="dxa"/>
            <w:vMerge/>
          </w:tcPr>
          <w:p w14:paraId="65C74541" w14:textId="77777777" w:rsidR="00965A23" w:rsidRPr="00B91B59" w:rsidRDefault="00965A23" w:rsidP="00B70A99">
            <w:pPr>
              <w:rPr>
                <w:rFonts w:ascii="Arial" w:eastAsia="Arial" w:hAnsi="Arial" w:cs="Arial"/>
                <w:color w:val="000000" w:themeColor="text1"/>
                <w:sz w:val="18"/>
                <w:szCs w:val="18"/>
              </w:rPr>
            </w:pPr>
          </w:p>
        </w:tc>
        <w:tc>
          <w:tcPr>
            <w:tcW w:w="2410" w:type="dxa"/>
            <w:vMerge/>
          </w:tcPr>
          <w:p w14:paraId="28B8C574" w14:textId="77777777" w:rsidR="00965A23" w:rsidRPr="00B91B59" w:rsidRDefault="00965A23" w:rsidP="00B70A99">
            <w:pPr>
              <w:rPr>
                <w:rFonts w:ascii="Arial" w:eastAsia="Arial" w:hAnsi="Arial" w:cs="Arial"/>
                <w:color w:val="000000" w:themeColor="text1"/>
                <w:sz w:val="18"/>
                <w:szCs w:val="18"/>
              </w:rPr>
            </w:pPr>
          </w:p>
        </w:tc>
        <w:tc>
          <w:tcPr>
            <w:tcW w:w="4111" w:type="dxa"/>
          </w:tcPr>
          <w:p w14:paraId="537BA9C3" w14:textId="27C41ADA" w:rsidR="00965A23" w:rsidRPr="00B91B59" w:rsidRDefault="00965A23" w:rsidP="00B70A99">
            <w:pPr>
              <w:rPr>
                <w:rFonts w:ascii="Arial" w:eastAsia="Arial" w:hAnsi="Arial" w:cs="Arial"/>
                <w:color w:val="000000" w:themeColor="text1"/>
                <w:sz w:val="18"/>
                <w:szCs w:val="18"/>
              </w:rPr>
            </w:pPr>
            <w:r w:rsidRPr="00B91B59">
              <w:rPr>
                <w:sz w:val="18"/>
                <w:szCs w:val="18"/>
              </w:rPr>
              <w:t>Strengthen and develop collaborative working with external partners e.g. curriculum development, EYFS</w:t>
            </w:r>
          </w:p>
        </w:tc>
        <w:tc>
          <w:tcPr>
            <w:tcW w:w="1984" w:type="dxa"/>
            <w:vMerge/>
          </w:tcPr>
          <w:p w14:paraId="4A2C87A3" w14:textId="77777777" w:rsidR="00965A23" w:rsidRPr="00B91B59" w:rsidRDefault="00965A23" w:rsidP="00B70A99">
            <w:pPr>
              <w:rPr>
                <w:rFonts w:ascii="Arial" w:eastAsia="Arial" w:hAnsi="Arial" w:cs="Arial"/>
                <w:color w:val="000000" w:themeColor="text1"/>
                <w:sz w:val="18"/>
                <w:szCs w:val="18"/>
              </w:rPr>
            </w:pPr>
          </w:p>
        </w:tc>
        <w:tc>
          <w:tcPr>
            <w:tcW w:w="1789" w:type="dxa"/>
            <w:vMerge/>
          </w:tcPr>
          <w:p w14:paraId="295C6457" w14:textId="77777777" w:rsidR="00965A23" w:rsidRDefault="00965A23" w:rsidP="00B70A99">
            <w:pPr>
              <w:jc w:val="center"/>
              <w:rPr>
                <w:rFonts w:ascii="Arial" w:eastAsia="Arial" w:hAnsi="Arial" w:cs="Arial"/>
                <w:color w:val="000000" w:themeColor="text1"/>
                <w:sz w:val="22"/>
                <w:szCs w:val="20"/>
              </w:rPr>
            </w:pPr>
          </w:p>
        </w:tc>
      </w:tr>
      <w:tr w:rsidR="00965A23" w14:paraId="0EF6D073" w14:textId="77777777" w:rsidTr="00743499">
        <w:trPr>
          <w:trHeight w:val="296"/>
        </w:trPr>
        <w:tc>
          <w:tcPr>
            <w:tcW w:w="1923" w:type="dxa"/>
            <w:vMerge/>
          </w:tcPr>
          <w:p w14:paraId="29752CF5" w14:textId="77777777" w:rsidR="00965A23" w:rsidRDefault="00965A23" w:rsidP="005E4F9B">
            <w:bookmarkStart w:id="0" w:name="_Hlk179146118"/>
          </w:p>
        </w:tc>
        <w:tc>
          <w:tcPr>
            <w:tcW w:w="2183" w:type="dxa"/>
            <w:vMerge w:val="restart"/>
          </w:tcPr>
          <w:p w14:paraId="4693B590" w14:textId="24962A76" w:rsidR="00965A23" w:rsidRPr="00B91B59" w:rsidRDefault="00741BAF" w:rsidP="00741BAF">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2.</w:t>
            </w:r>
            <w:r w:rsidR="00965A23" w:rsidRPr="00B91B59">
              <w:rPr>
                <w:rFonts w:ascii="Arial" w:eastAsia="Arial" w:hAnsi="Arial" w:cs="Arial"/>
                <w:color w:val="000000" w:themeColor="text1"/>
                <w:sz w:val="18"/>
                <w:szCs w:val="18"/>
              </w:rPr>
              <w:t>RE/SIAMs</w:t>
            </w:r>
            <w:r w:rsidR="00E26E3B" w:rsidRPr="00B91B59">
              <w:rPr>
                <w:rFonts w:ascii="Arial" w:eastAsia="Arial" w:hAnsi="Arial" w:cs="Arial"/>
                <w:color w:val="000000" w:themeColor="text1"/>
                <w:sz w:val="18"/>
                <w:szCs w:val="18"/>
              </w:rPr>
              <w:t xml:space="preserve"> </w:t>
            </w:r>
            <w:r w:rsidR="003B0D32" w:rsidRPr="00B91B59">
              <w:rPr>
                <w:rFonts w:ascii="Arial" w:eastAsia="Arial" w:hAnsi="Arial" w:cs="Arial"/>
                <w:color w:val="000000" w:themeColor="text1"/>
                <w:sz w:val="18"/>
                <w:szCs w:val="18"/>
              </w:rPr>
              <w:t>–</w:t>
            </w:r>
            <w:r w:rsidR="00E26E3B" w:rsidRPr="00B91B59">
              <w:rPr>
                <w:rFonts w:ascii="Arial" w:eastAsia="Arial" w:hAnsi="Arial" w:cs="Arial"/>
                <w:color w:val="000000" w:themeColor="text1"/>
                <w:sz w:val="18"/>
                <w:szCs w:val="18"/>
              </w:rPr>
              <w:t xml:space="preserve"> </w:t>
            </w:r>
            <w:r w:rsidR="003B0D32" w:rsidRPr="00B91B59">
              <w:rPr>
                <w:rFonts w:ascii="Arial" w:eastAsia="Arial" w:hAnsi="Arial" w:cs="Arial"/>
                <w:color w:val="000000" w:themeColor="text1"/>
                <w:sz w:val="18"/>
                <w:szCs w:val="18"/>
              </w:rPr>
              <w:t xml:space="preserve">to ensure the school </w:t>
            </w:r>
            <w:r w:rsidR="008612DA" w:rsidRPr="00B91B59">
              <w:rPr>
                <w:rFonts w:ascii="Arial" w:eastAsia="Arial" w:hAnsi="Arial" w:cs="Arial"/>
                <w:color w:val="000000" w:themeColor="text1"/>
                <w:sz w:val="18"/>
                <w:szCs w:val="18"/>
              </w:rPr>
              <w:t>has a good understanding of strengths and areas to improve</w:t>
            </w:r>
            <w:r w:rsidR="00933C0F" w:rsidRPr="00B91B59">
              <w:rPr>
                <w:rFonts w:ascii="Arial" w:eastAsia="Arial" w:hAnsi="Arial" w:cs="Arial"/>
                <w:color w:val="000000" w:themeColor="text1"/>
                <w:sz w:val="18"/>
                <w:szCs w:val="18"/>
              </w:rPr>
              <w:t>.</w:t>
            </w:r>
          </w:p>
        </w:tc>
        <w:tc>
          <w:tcPr>
            <w:tcW w:w="2410" w:type="dxa"/>
            <w:vMerge w:val="restart"/>
          </w:tcPr>
          <w:p w14:paraId="75FAE54C" w14:textId="55ECEF5E" w:rsidR="00965A23" w:rsidRPr="00B91B59" w:rsidRDefault="006677DB" w:rsidP="005E4F9B">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School is likely to have a SIAMs inspection during 2025-26. New HT and </w:t>
            </w:r>
            <w:r w:rsidR="006B5687" w:rsidRPr="00B91B59">
              <w:rPr>
                <w:rFonts w:ascii="Arial" w:eastAsia="Arial" w:hAnsi="Arial" w:cs="Arial"/>
                <w:color w:val="000000" w:themeColor="text1"/>
                <w:sz w:val="18"/>
                <w:szCs w:val="18"/>
              </w:rPr>
              <w:t>governor training required in new SIAMs framework.</w:t>
            </w:r>
          </w:p>
        </w:tc>
        <w:tc>
          <w:tcPr>
            <w:tcW w:w="4111" w:type="dxa"/>
          </w:tcPr>
          <w:p w14:paraId="6A7DF6B2" w14:textId="03AC2A00" w:rsidR="00965A23" w:rsidRPr="00B91B59" w:rsidRDefault="00965A23" w:rsidP="005E4F9B">
            <w:pPr>
              <w:rPr>
                <w:rFonts w:ascii="Arial" w:eastAsia="Arial" w:hAnsi="Arial" w:cs="Arial"/>
                <w:color w:val="000000" w:themeColor="text1"/>
                <w:sz w:val="18"/>
                <w:szCs w:val="18"/>
              </w:rPr>
            </w:pPr>
            <w:r w:rsidRPr="00B91B59">
              <w:rPr>
                <w:sz w:val="18"/>
                <w:szCs w:val="18"/>
              </w:rPr>
              <w:t>New HT and governor training</w:t>
            </w:r>
          </w:p>
        </w:tc>
        <w:tc>
          <w:tcPr>
            <w:tcW w:w="1984" w:type="dxa"/>
            <w:vMerge w:val="restart"/>
          </w:tcPr>
          <w:p w14:paraId="43DCFB75" w14:textId="77777777" w:rsidR="00965A23" w:rsidRPr="00B91B59" w:rsidRDefault="00E26E3B" w:rsidP="005E4F9B">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SIAMs action plan in place.</w:t>
            </w:r>
          </w:p>
          <w:p w14:paraId="02CF153B" w14:textId="1D305C14" w:rsidR="00E26E3B" w:rsidRPr="00B91B59" w:rsidRDefault="00E26E3B" w:rsidP="005E4F9B">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Training completed</w:t>
            </w:r>
          </w:p>
        </w:tc>
        <w:tc>
          <w:tcPr>
            <w:tcW w:w="1789" w:type="dxa"/>
            <w:vMerge w:val="restart"/>
          </w:tcPr>
          <w:p w14:paraId="16F82584" w14:textId="3A7D32D6" w:rsidR="00965A23" w:rsidRPr="00364441" w:rsidRDefault="00965A23" w:rsidP="005E4F9B">
            <w:pPr>
              <w:rPr>
                <w:rFonts w:ascii="Arial" w:eastAsia="Arial" w:hAnsi="Arial" w:cs="Arial"/>
                <w:color w:val="000000" w:themeColor="text1"/>
                <w:sz w:val="22"/>
                <w:szCs w:val="20"/>
              </w:rPr>
            </w:pPr>
          </w:p>
        </w:tc>
      </w:tr>
      <w:tr w:rsidR="00965A23" w14:paraId="1BC24F09" w14:textId="77777777" w:rsidTr="00743499">
        <w:trPr>
          <w:trHeight w:val="428"/>
        </w:trPr>
        <w:tc>
          <w:tcPr>
            <w:tcW w:w="1923" w:type="dxa"/>
            <w:vMerge/>
          </w:tcPr>
          <w:p w14:paraId="28D14C17" w14:textId="77777777" w:rsidR="00965A23" w:rsidRDefault="00965A23" w:rsidP="005E4F9B"/>
        </w:tc>
        <w:tc>
          <w:tcPr>
            <w:tcW w:w="2183" w:type="dxa"/>
            <w:vMerge/>
          </w:tcPr>
          <w:p w14:paraId="0060D1F2" w14:textId="77777777" w:rsidR="00965A23" w:rsidRPr="00B91B59" w:rsidRDefault="00965A23" w:rsidP="005E4F9B">
            <w:pPr>
              <w:rPr>
                <w:rFonts w:ascii="Arial" w:eastAsia="Arial" w:hAnsi="Arial" w:cs="Arial"/>
                <w:color w:val="000000" w:themeColor="text1"/>
                <w:sz w:val="18"/>
                <w:szCs w:val="18"/>
              </w:rPr>
            </w:pPr>
          </w:p>
        </w:tc>
        <w:tc>
          <w:tcPr>
            <w:tcW w:w="2410" w:type="dxa"/>
            <w:vMerge/>
          </w:tcPr>
          <w:p w14:paraId="1D62DE40" w14:textId="77777777" w:rsidR="00965A23" w:rsidRPr="00B91B59" w:rsidRDefault="00965A23" w:rsidP="005E4F9B">
            <w:pPr>
              <w:rPr>
                <w:rFonts w:ascii="Arial" w:eastAsia="Arial" w:hAnsi="Arial" w:cs="Arial"/>
                <w:color w:val="000000" w:themeColor="text1"/>
                <w:sz w:val="18"/>
                <w:szCs w:val="18"/>
              </w:rPr>
            </w:pPr>
          </w:p>
        </w:tc>
        <w:tc>
          <w:tcPr>
            <w:tcW w:w="4111" w:type="dxa"/>
          </w:tcPr>
          <w:p w14:paraId="74F4EC9A" w14:textId="01626183" w:rsidR="00965A23" w:rsidRPr="00B91B59" w:rsidRDefault="00965A23" w:rsidP="005E4F9B">
            <w:pPr>
              <w:rPr>
                <w:sz w:val="18"/>
                <w:szCs w:val="18"/>
              </w:rPr>
            </w:pPr>
            <w:r w:rsidRPr="00B91B59">
              <w:rPr>
                <w:sz w:val="18"/>
                <w:szCs w:val="18"/>
              </w:rPr>
              <w:t xml:space="preserve">Development of SIAMs action plan and collaborative working with </w:t>
            </w:r>
            <w:r w:rsidR="006B5687" w:rsidRPr="00B91B59">
              <w:rPr>
                <w:sz w:val="18"/>
                <w:szCs w:val="18"/>
              </w:rPr>
              <w:t>local CE school.</w:t>
            </w:r>
          </w:p>
        </w:tc>
        <w:tc>
          <w:tcPr>
            <w:tcW w:w="1984" w:type="dxa"/>
            <w:vMerge/>
          </w:tcPr>
          <w:p w14:paraId="7325D6BD" w14:textId="77777777" w:rsidR="00965A23" w:rsidRPr="00B91B59" w:rsidRDefault="00965A23" w:rsidP="005E4F9B">
            <w:pPr>
              <w:rPr>
                <w:rFonts w:ascii="Arial" w:eastAsia="Arial" w:hAnsi="Arial" w:cs="Arial"/>
                <w:color w:val="000000" w:themeColor="text1"/>
                <w:sz w:val="18"/>
                <w:szCs w:val="18"/>
              </w:rPr>
            </w:pPr>
          </w:p>
        </w:tc>
        <w:tc>
          <w:tcPr>
            <w:tcW w:w="1789" w:type="dxa"/>
            <w:vMerge/>
          </w:tcPr>
          <w:p w14:paraId="0DAC082D" w14:textId="77777777" w:rsidR="00965A23" w:rsidRPr="00364441" w:rsidRDefault="00965A23" w:rsidP="005E4F9B">
            <w:pPr>
              <w:jc w:val="center"/>
              <w:rPr>
                <w:rFonts w:ascii="Arial" w:eastAsia="Arial" w:hAnsi="Arial" w:cs="Arial"/>
                <w:color w:val="000000" w:themeColor="text1"/>
                <w:sz w:val="22"/>
                <w:szCs w:val="20"/>
              </w:rPr>
            </w:pPr>
          </w:p>
        </w:tc>
      </w:tr>
      <w:tr w:rsidR="00A14253" w14:paraId="526EC549" w14:textId="77777777" w:rsidTr="00743499">
        <w:trPr>
          <w:trHeight w:val="288"/>
        </w:trPr>
        <w:tc>
          <w:tcPr>
            <w:tcW w:w="1923" w:type="dxa"/>
            <w:vMerge/>
          </w:tcPr>
          <w:p w14:paraId="7C8132E2" w14:textId="77777777" w:rsidR="00A14253" w:rsidRDefault="00A14253" w:rsidP="004A09A1"/>
        </w:tc>
        <w:tc>
          <w:tcPr>
            <w:tcW w:w="2183" w:type="dxa"/>
            <w:vMerge w:val="restart"/>
          </w:tcPr>
          <w:p w14:paraId="0389F487" w14:textId="7D8393E7" w:rsidR="00A14253" w:rsidRPr="00B91B59" w:rsidRDefault="00E26E3B" w:rsidP="00E26E3B">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3.</w:t>
            </w:r>
            <w:r w:rsidR="00A14253" w:rsidRPr="00B91B59">
              <w:rPr>
                <w:rFonts w:ascii="Arial" w:eastAsia="Arial" w:hAnsi="Arial" w:cs="Arial"/>
                <w:color w:val="000000" w:themeColor="text1"/>
                <w:sz w:val="18"/>
                <w:szCs w:val="18"/>
              </w:rPr>
              <w:t>Parental Engagement</w:t>
            </w:r>
            <w:r w:rsidR="00933C0F" w:rsidRPr="00B91B59">
              <w:rPr>
                <w:rFonts w:ascii="Arial" w:eastAsia="Arial" w:hAnsi="Arial" w:cs="Arial"/>
                <w:color w:val="000000" w:themeColor="text1"/>
                <w:sz w:val="18"/>
                <w:szCs w:val="18"/>
              </w:rPr>
              <w:t xml:space="preserve"> – to strengthen and develop opportunities for parental engagement </w:t>
            </w:r>
          </w:p>
        </w:tc>
        <w:tc>
          <w:tcPr>
            <w:tcW w:w="2410" w:type="dxa"/>
            <w:vMerge w:val="restart"/>
          </w:tcPr>
          <w:p w14:paraId="5E768C39" w14:textId="4A539C7A" w:rsidR="00A50589" w:rsidRPr="00B91B59" w:rsidRDefault="00400FA9" w:rsidP="004A09A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Deve</w:t>
            </w:r>
            <w:r w:rsidR="004B19C6" w:rsidRPr="00B91B59">
              <w:rPr>
                <w:rFonts w:ascii="Arial" w:eastAsia="Arial" w:hAnsi="Arial" w:cs="Arial"/>
                <w:color w:val="000000" w:themeColor="text1"/>
                <w:sz w:val="18"/>
                <w:szCs w:val="18"/>
              </w:rPr>
              <w:t xml:space="preserve">lop parent partnerships to support </w:t>
            </w:r>
            <w:r w:rsidR="00FC7C7E" w:rsidRPr="00B91B59">
              <w:rPr>
                <w:rFonts w:ascii="Arial" w:eastAsia="Arial" w:hAnsi="Arial" w:cs="Arial"/>
                <w:color w:val="000000" w:themeColor="text1"/>
                <w:sz w:val="18"/>
                <w:szCs w:val="18"/>
              </w:rPr>
              <w:t>pupil outcomes and the wider school community.</w:t>
            </w:r>
          </w:p>
        </w:tc>
        <w:tc>
          <w:tcPr>
            <w:tcW w:w="4111" w:type="dxa"/>
          </w:tcPr>
          <w:p w14:paraId="04EE54DB" w14:textId="35361F9B" w:rsidR="00A14253" w:rsidRPr="00B91B59" w:rsidRDefault="00A14253" w:rsidP="004A09A1">
            <w:pPr>
              <w:rPr>
                <w:sz w:val="18"/>
                <w:szCs w:val="18"/>
              </w:rPr>
            </w:pPr>
            <w:r w:rsidRPr="00B91B59">
              <w:rPr>
                <w:sz w:val="18"/>
                <w:szCs w:val="18"/>
              </w:rPr>
              <w:t xml:space="preserve">Develop </w:t>
            </w:r>
            <w:proofErr w:type="spellStart"/>
            <w:r w:rsidRPr="00B91B59">
              <w:rPr>
                <w:sz w:val="18"/>
                <w:szCs w:val="18"/>
              </w:rPr>
              <w:t>opps</w:t>
            </w:r>
            <w:proofErr w:type="spellEnd"/>
            <w:r w:rsidRPr="00B91B59">
              <w:rPr>
                <w:sz w:val="18"/>
                <w:szCs w:val="18"/>
              </w:rPr>
              <w:t xml:space="preserve"> for parents to </w:t>
            </w:r>
            <w:proofErr w:type="gramStart"/>
            <w:r w:rsidRPr="00B91B59">
              <w:rPr>
                <w:sz w:val="18"/>
                <w:szCs w:val="18"/>
              </w:rPr>
              <w:t>engage</w:t>
            </w:r>
            <w:proofErr w:type="gramEnd"/>
            <w:r w:rsidRPr="00B91B59">
              <w:rPr>
                <w:sz w:val="18"/>
                <w:szCs w:val="18"/>
              </w:rPr>
              <w:t xml:space="preserve"> </w:t>
            </w:r>
            <w:proofErr w:type="gramStart"/>
            <w:r w:rsidRPr="00B91B59">
              <w:rPr>
                <w:sz w:val="18"/>
                <w:szCs w:val="18"/>
              </w:rPr>
              <w:t>including:</w:t>
            </w:r>
            <w:proofErr w:type="gramEnd"/>
            <w:r w:rsidRPr="00B91B59">
              <w:rPr>
                <w:sz w:val="18"/>
                <w:szCs w:val="18"/>
              </w:rPr>
              <w:t xml:space="preserve"> new HT coffee morning, open afternoons, volunteering, reading cafes, development of PTA.</w:t>
            </w:r>
          </w:p>
        </w:tc>
        <w:tc>
          <w:tcPr>
            <w:tcW w:w="1984" w:type="dxa"/>
            <w:vMerge w:val="restart"/>
          </w:tcPr>
          <w:p w14:paraId="6805D526" w14:textId="77777777" w:rsidR="00A14253" w:rsidRPr="00B91B59" w:rsidRDefault="00425E6D" w:rsidP="004A09A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Higher levels of parents </w:t>
            </w:r>
            <w:proofErr w:type="gramStart"/>
            <w:r w:rsidRPr="00B91B59">
              <w:rPr>
                <w:rFonts w:ascii="Arial" w:eastAsia="Arial" w:hAnsi="Arial" w:cs="Arial"/>
                <w:color w:val="000000" w:themeColor="text1"/>
                <w:sz w:val="18"/>
                <w:szCs w:val="18"/>
              </w:rPr>
              <w:t>attending</w:t>
            </w:r>
            <w:proofErr w:type="gramEnd"/>
            <w:r w:rsidRPr="00B91B59">
              <w:rPr>
                <w:rFonts w:ascii="Arial" w:eastAsia="Arial" w:hAnsi="Arial" w:cs="Arial"/>
                <w:color w:val="000000" w:themeColor="text1"/>
                <w:sz w:val="18"/>
                <w:szCs w:val="18"/>
              </w:rPr>
              <w:t xml:space="preserve"> parent engagement events.</w:t>
            </w:r>
          </w:p>
          <w:p w14:paraId="7DD31634" w14:textId="77777777" w:rsidR="00425E6D" w:rsidRPr="00B91B59" w:rsidRDefault="00425E6D" w:rsidP="004A09A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Re-introduction of PTA</w:t>
            </w:r>
            <w:r w:rsidR="00D97F5F" w:rsidRPr="00B91B59">
              <w:rPr>
                <w:rFonts w:ascii="Arial" w:eastAsia="Arial" w:hAnsi="Arial" w:cs="Arial"/>
                <w:color w:val="000000" w:themeColor="text1"/>
                <w:sz w:val="18"/>
                <w:szCs w:val="18"/>
              </w:rPr>
              <w:t>.</w:t>
            </w:r>
          </w:p>
          <w:p w14:paraId="463A097C" w14:textId="3A12AFC0" w:rsidR="00D97F5F" w:rsidRPr="00B91B59" w:rsidRDefault="00616136" w:rsidP="004A09A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Clarity in communication channels.</w:t>
            </w:r>
          </w:p>
        </w:tc>
        <w:tc>
          <w:tcPr>
            <w:tcW w:w="1789" w:type="dxa"/>
            <w:vMerge w:val="restart"/>
          </w:tcPr>
          <w:p w14:paraId="3B8AAF2A" w14:textId="77777777" w:rsidR="00A14253" w:rsidRPr="00364441" w:rsidRDefault="00A14253" w:rsidP="004A09A1">
            <w:pPr>
              <w:jc w:val="center"/>
              <w:rPr>
                <w:rFonts w:ascii="Arial" w:eastAsia="Arial" w:hAnsi="Arial" w:cs="Arial"/>
                <w:color w:val="000000" w:themeColor="text1"/>
                <w:sz w:val="22"/>
                <w:szCs w:val="20"/>
              </w:rPr>
            </w:pPr>
          </w:p>
        </w:tc>
      </w:tr>
      <w:tr w:rsidR="00A14253" w14:paraId="5FD4D5C2" w14:textId="77777777" w:rsidTr="00743499">
        <w:trPr>
          <w:trHeight w:val="288"/>
        </w:trPr>
        <w:tc>
          <w:tcPr>
            <w:tcW w:w="1923" w:type="dxa"/>
            <w:vMerge/>
          </w:tcPr>
          <w:p w14:paraId="0CE764EA" w14:textId="77777777" w:rsidR="00A14253" w:rsidRDefault="00A14253" w:rsidP="004A09A1"/>
        </w:tc>
        <w:tc>
          <w:tcPr>
            <w:tcW w:w="2183" w:type="dxa"/>
            <w:vMerge/>
          </w:tcPr>
          <w:p w14:paraId="24171484" w14:textId="77777777" w:rsidR="00A14253" w:rsidRPr="00B91B59" w:rsidRDefault="00A14253" w:rsidP="004A09A1">
            <w:pPr>
              <w:pStyle w:val="ListParagraph"/>
              <w:numPr>
                <w:ilvl w:val="0"/>
                <w:numId w:val="17"/>
              </w:numPr>
              <w:rPr>
                <w:rFonts w:ascii="Arial" w:eastAsia="Arial" w:hAnsi="Arial" w:cs="Arial"/>
                <w:color w:val="000000" w:themeColor="text1"/>
                <w:sz w:val="18"/>
                <w:szCs w:val="18"/>
              </w:rPr>
            </w:pPr>
          </w:p>
        </w:tc>
        <w:tc>
          <w:tcPr>
            <w:tcW w:w="2410" w:type="dxa"/>
            <w:vMerge/>
          </w:tcPr>
          <w:p w14:paraId="247AC593" w14:textId="77777777" w:rsidR="00A14253" w:rsidRPr="00B91B59" w:rsidRDefault="00A14253" w:rsidP="004A09A1">
            <w:pPr>
              <w:rPr>
                <w:rFonts w:ascii="Arial" w:eastAsia="Arial" w:hAnsi="Arial" w:cs="Arial"/>
                <w:color w:val="000000" w:themeColor="text1"/>
                <w:sz w:val="18"/>
                <w:szCs w:val="18"/>
              </w:rPr>
            </w:pPr>
          </w:p>
        </w:tc>
        <w:tc>
          <w:tcPr>
            <w:tcW w:w="4111" w:type="dxa"/>
          </w:tcPr>
          <w:p w14:paraId="14FA6608" w14:textId="4BC9208D" w:rsidR="00A14253" w:rsidRPr="00B91B59" w:rsidRDefault="00A14253" w:rsidP="004A09A1">
            <w:pPr>
              <w:rPr>
                <w:sz w:val="18"/>
                <w:szCs w:val="18"/>
              </w:rPr>
            </w:pPr>
            <w:r w:rsidRPr="00B91B59">
              <w:rPr>
                <w:sz w:val="18"/>
                <w:szCs w:val="18"/>
              </w:rPr>
              <w:t>Develop a parent communication policy and code of conduct.</w:t>
            </w:r>
          </w:p>
        </w:tc>
        <w:tc>
          <w:tcPr>
            <w:tcW w:w="1984" w:type="dxa"/>
            <w:vMerge/>
          </w:tcPr>
          <w:p w14:paraId="6528FB46" w14:textId="77777777" w:rsidR="00A14253" w:rsidRPr="00B91B59" w:rsidRDefault="00A14253" w:rsidP="004A09A1">
            <w:pPr>
              <w:rPr>
                <w:rFonts w:ascii="Arial" w:eastAsia="Arial" w:hAnsi="Arial" w:cs="Arial"/>
                <w:color w:val="000000" w:themeColor="text1"/>
                <w:sz w:val="18"/>
                <w:szCs w:val="18"/>
              </w:rPr>
            </w:pPr>
          </w:p>
        </w:tc>
        <w:tc>
          <w:tcPr>
            <w:tcW w:w="1789" w:type="dxa"/>
            <w:vMerge/>
          </w:tcPr>
          <w:p w14:paraId="703C995F" w14:textId="77777777" w:rsidR="00A14253" w:rsidRPr="00364441" w:rsidRDefault="00A14253" w:rsidP="004A09A1">
            <w:pPr>
              <w:jc w:val="center"/>
              <w:rPr>
                <w:rFonts w:ascii="Arial" w:eastAsia="Arial" w:hAnsi="Arial" w:cs="Arial"/>
                <w:color w:val="000000" w:themeColor="text1"/>
                <w:sz w:val="22"/>
                <w:szCs w:val="20"/>
              </w:rPr>
            </w:pPr>
          </w:p>
        </w:tc>
      </w:tr>
      <w:tr w:rsidR="00A14253" w14:paraId="59C929A0" w14:textId="77777777" w:rsidTr="00743499">
        <w:trPr>
          <w:trHeight w:val="288"/>
        </w:trPr>
        <w:tc>
          <w:tcPr>
            <w:tcW w:w="1923" w:type="dxa"/>
            <w:vMerge/>
          </w:tcPr>
          <w:p w14:paraId="0319643F" w14:textId="77777777" w:rsidR="00A14253" w:rsidRDefault="00A14253" w:rsidP="004A09A1"/>
        </w:tc>
        <w:tc>
          <w:tcPr>
            <w:tcW w:w="2183" w:type="dxa"/>
            <w:vMerge/>
          </w:tcPr>
          <w:p w14:paraId="00278687" w14:textId="77777777" w:rsidR="00A14253" w:rsidRPr="00B91B59" w:rsidRDefault="00A14253" w:rsidP="004A09A1">
            <w:pPr>
              <w:pStyle w:val="ListParagraph"/>
              <w:numPr>
                <w:ilvl w:val="0"/>
                <w:numId w:val="17"/>
              </w:numPr>
              <w:rPr>
                <w:rFonts w:ascii="Arial" w:eastAsia="Arial" w:hAnsi="Arial" w:cs="Arial"/>
                <w:color w:val="000000" w:themeColor="text1"/>
                <w:sz w:val="18"/>
                <w:szCs w:val="18"/>
              </w:rPr>
            </w:pPr>
          </w:p>
        </w:tc>
        <w:tc>
          <w:tcPr>
            <w:tcW w:w="2410" w:type="dxa"/>
            <w:vMerge/>
          </w:tcPr>
          <w:p w14:paraId="0760A105" w14:textId="77777777" w:rsidR="00A14253" w:rsidRPr="00B91B59" w:rsidRDefault="00A14253" w:rsidP="004A09A1">
            <w:pPr>
              <w:rPr>
                <w:rFonts w:ascii="Arial" w:eastAsia="Arial" w:hAnsi="Arial" w:cs="Arial"/>
                <w:color w:val="000000" w:themeColor="text1"/>
                <w:sz w:val="18"/>
                <w:szCs w:val="18"/>
              </w:rPr>
            </w:pPr>
          </w:p>
        </w:tc>
        <w:tc>
          <w:tcPr>
            <w:tcW w:w="4111" w:type="dxa"/>
          </w:tcPr>
          <w:p w14:paraId="210DFB3A" w14:textId="3A5A130A" w:rsidR="00A14253" w:rsidRPr="00B91B59" w:rsidRDefault="00A14253" w:rsidP="004A09A1">
            <w:pPr>
              <w:rPr>
                <w:sz w:val="18"/>
                <w:szCs w:val="18"/>
              </w:rPr>
            </w:pPr>
            <w:r w:rsidRPr="00B91B59">
              <w:rPr>
                <w:sz w:val="18"/>
                <w:szCs w:val="18"/>
              </w:rPr>
              <w:t>Create a clear outline/protocol for parent communication including dojo, email, newsletters, social media, website</w:t>
            </w:r>
            <w:r w:rsidR="00072A14" w:rsidRPr="00B91B59">
              <w:rPr>
                <w:sz w:val="18"/>
                <w:szCs w:val="18"/>
              </w:rPr>
              <w:t xml:space="preserve">. Develop </w:t>
            </w:r>
            <w:proofErr w:type="gramStart"/>
            <w:r w:rsidR="00072A14" w:rsidRPr="00B91B59">
              <w:rPr>
                <w:sz w:val="18"/>
                <w:szCs w:val="18"/>
              </w:rPr>
              <w:t>newsletter</w:t>
            </w:r>
            <w:proofErr w:type="gramEnd"/>
            <w:r w:rsidR="00072A14" w:rsidRPr="00B91B59">
              <w:rPr>
                <w:sz w:val="18"/>
                <w:szCs w:val="18"/>
              </w:rPr>
              <w:t xml:space="preserve"> format and use of school Facebook page.</w:t>
            </w:r>
            <w:r w:rsidR="00C3719A">
              <w:rPr>
                <w:sz w:val="18"/>
                <w:szCs w:val="18"/>
              </w:rPr>
              <w:t xml:space="preserve"> HT available at drop off </w:t>
            </w:r>
            <w:proofErr w:type="spellStart"/>
            <w:r w:rsidR="00C3719A">
              <w:rPr>
                <w:sz w:val="18"/>
                <w:szCs w:val="18"/>
              </w:rPr>
              <w:t>ev</w:t>
            </w:r>
            <w:proofErr w:type="spellEnd"/>
          </w:p>
        </w:tc>
        <w:tc>
          <w:tcPr>
            <w:tcW w:w="1984" w:type="dxa"/>
            <w:vMerge/>
          </w:tcPr>
          <w:p w14:paraId="306BB56D" w14:textId="77777777" w:rsidR="00A14253" w:rsidRPr="00B91B59" w:rsidRDefault="00A14253" w:rsidP="004A09A1">
            <w:pPr>
              <w:rPr>
                <w:rFonts w:ascii="Arial" w:eastAsia="Arial" w:hAnsi="Arial" w:cs="Arial"/>
                <w:color w:val="000000" w:themeColor="text1"/>
                <w:sz w:val="18"/>
                <w:szCs w:val="18"/>
              </w:rPr>
            </w:pPr>
          </w:p>
        </w:tc>
        <w:tc>
          <w:tcPr>
            <w:tcW w:w="1789" w:type="dxa"/>
            <w:vMerge/>
          </w:tcPr>
          <w:p w14:paraId="2F1BD50D" w14:textId="77777777" w:rsidR="00A14253" w:rsidRPr="00364441" w:rsidRDefault="00A14253" w:rsidP="004A09A1">
            <w:pPr>
              <w:jc w:val="center"/>
              <w:rPr>
                <w:rFonts w:ascii="Arial" w:eastAsia="Arial" w:hAnsi="Arial" w:cs="Arial"/>
                <w:color w:val="000000" w:themeColor="text1"/>
                <w:sz w:val="22"/>
                <w:szCs w:val="20"/>
              </w:rPr>
            </w:pPr>
          </w:p>
        </w:tc>
      </w:tr>
      <w:tr w:rsidR="00A14253" w14:paraId="5B96424D" w14:textId="77777777" w:rsidTr="00743499">
        <w:trPr>
          <w:trHeight w:val="288"/>
        </w:trPr>
        <w:tc>
          <w:tcPr>
            <w:tcW w:w="1923" w:type="dxa"/>
            <w:vMerge/>
          </w:tcPr>
          <w:p w14:paraId="154ED5C7" w14:textId="77777777" w:rsidR="00A14253" w:rsidRDefault="00A14253" w:rsidP="004A09A1"/>
        </w:tc>
        <w:tc>
          <w:tcPr>
            <w:tcW w:w="2183" w:type="dxa"/>
            <w:vMerge/>
          </w:tcPr>
          <w:p w14:paraId="0C6BEBA4" w14:textId="77777777" w:rsidR="00A14253" w:rsidRPr="00B91B59" w:rsidRDefault="00A14253" w:rsidP="004A09A1">
            <w:pPr>
              <w:pStyle w:val="ListParagraph"/>
              <w:numPr>
                <w:ilvl w:val="0"/>
                <w:numId w:val="17"/>
              </w:numPr>
              <w:rPr>
                <w:rFonts w:ascii="Arial" w:eastAsia="Arial" w:hAnsi="Arial" w:cs="Arial"/>
                <w:color w:val="000000" w:themeColor="text1"/>
                <w:sz w:val="18"/>
                <w:szCs w:val="18"/>
              </w:rPr>
            </w:pPr>
          </w:p>
        </w:tc>
        <w:tc>
          <w:tcPr>
            <w:tcW w:w="2410" w:type="dxa"/>
            <w:vMerge/>
          </w:tcPr>
          <w:p w14:paraId="233BBCD6" w14:textId="77777777" w:rsidR="00A14253" w:rsidRPr="00B91B59" w:rsidRDefault="00A14253" w:rsidP="004A09A1">
            <w:pPr>
              <w:rPr>
                <w:rFonts w:ascii="Arial" w:eastAsia="Arial" w:hAnsi="Arial" w:cs="Arial"/>
                <w:color w:val="000000" w:themeColor="text1"/>
                <w:sz w:val="18"/>
                <w:szCs w:val="18"/>
              </w:rPr>
            </w:pPr>
          </w:p>
        </w:tc>
        <w:tc>
          <w:tcPr>
            <w:tcW w:w="4111" w:type="dxa"/>
          </w:tcPr>
          <w:p w14:paraId="45C81171" w14:textId="4A46D64B" w:rsidR="00A14253" w:rsidRPr="00B91B59" w:rsidRDefault="00A14253" w:rsidP="004A09A1">
            <w:pPr>
              <w:rPr>
                <w:sz w:val="18"/>
                <w:szCs w:val="18"/>
              </w:rPr>
            </w:pPr>
            <w:r w:rsidRPr="00B91B59">
              <w:rPr>
                <w:sz w:val="18"/>
                <w:szCs w:val="18"/>
              </w:rPr>
              <w:t>LA project involvement – Nicky Hepworth</w:t>
            </w:r>
          </w:p>
        </w:tc>
        <w:tc>
          <w:tcPr>
            <w:tcW w:w="1984" w:type="dxa"/>
            <w:vMerge/>
          </w:tcPr>
          <w:p w14:paraId="275202A1" w14:textId="77777777" w:rsidR="00A14253" w:rsidRPr="00B91B59" w:rsidRDefault="00A14253" w:rsidP="004A09A1">
            <w:pPr>
              <w:rPr>
                <w:rFonts w:ascii="Arial" w:eastAsia="Arial" w:hAnsi="Arial" w:cs="Arial"/>
                <w:color w:val="000000" w:themeColor="text1"/>
                <w:sz w:val="18"/>
                <w:szCs w:val="18"/>
              </w:rPr>
            </w:pPr>
          </w:p>
        </w:tc>
        <w:tc>
          <w:tcPr>
            <w:tcW w:w="1789" w:type="dxa"/>
            <w:vMerge/>
          </w:tcPr>
          <w:p w14:paraId="103BA785" w14:textId="77777777" w:rsidR="00A14253" w:rsidRPr="00364441" w:rsidRDefault="00A14253" w:rsidP="004A09A1">
            <w:pPr>
              <w:jc w:val="center"/>
              <w:rPr>
                <w:rFonts w:ascii="Arial" w:eastAsia="Arial" w:hAnsi="Arial" w:cs="Arial"/>
                <w:color w:val="000000" w:themeColor="text1"/>
                <w:sz w:val="22"/>
                <w:szCs w:val="20"/>
              </w:rPr>
            </w:pPr>
          </w:p>
        </w:tc>
      </w:tr>
      <w:tr w:rsidR="00A14253" w14:paraId="49BE96DD" w14:textId="77777777" w:rsidTr="00743499">
        <w:trPr>
          <w:trHeight w:val="48"/>
        </w:trPr>
        <w:tc>
          <w:tcPr>
            <w:tcW w:w="1923" w:type="dxa"/>
            <w:vMerge/>
          </w:tcPr>
          <w:p w14:paraId="55756FE7" w14:textId="77777777" w:rsidR="00A14253" w:rsidRDefault="00A14253" w:rsidP="00A14253"/>
        </w:tc>
        <w:tc>
          <w:tcPr>
            <w:tcW w:w="2183" w:type="dxa"/>
            <w:vMerge w:val="restart"/>
          </w:tcPr>
          <w:p w14:paraId="1552CDC2" w14:textId="21E58E7A" w:rsidR="00A14253" w:rsidRPr="00B91B59" w:rsidRDefault="00E26E3B" w:rsidP="00E26E3B">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4.</w:t>
            </w:r>
            <w:r w:rsidR="00A14253" w:rsidRPr="00B91B59">
              <w:rPr>
                <w:rFonts w:ascii="Arial" w:eastAsia="Arial" w:hAnsi="Arial" w:cs="Arial"/>
                <w:color w:val="000000" w:themeColor="text1"/>
                <w:sz w:val="18"/>
                <w:szCs w:val="18"/>
              </w:rPr>
              <w:t xml:space="preserve">Governors </w:t>
            </w:r>
            <w:r w:rsidR="00400FA9" w:rsidRPr="00B91B59">
              <w:rPr>
                <w:rFonts w:ascii="Arial" w:eastAsia="Arial" w:hAnsi="Arial" w:cs="Arial"/>
                <w:color w:val="000000" w:themeColor="text1"/>
                <w:sz w:val="18"/>
                <w:szCs w:val="18"/>
              </w:rPr>
              <w:t>–</w:t>
            </w:r>
            <w:r w:rsidR="00A14253" w:rsidRPr="00B91B59">
              <w:rPr>
                <w:rFonts w:ascii="Arial" w:eastAsia="Arial" w:hAnsi="Arial" w:cs="Arial"/>
                <w:color w:val="000000" w:themeColor="text1"/>
                <w:sz w:val="18"/>
                <w:szCs w:val="18"/>
              </w:rPr>
              <w:t xml:space="preserve"> </w:t>
            </w:r>
            <w:r w:rsidR="00400FA9" w:rsidRPr="00B91B59">
              <w:rPr>
                <w:rFonts w:ascii="Arial" w:eastAsia="Arial" w:hAnsi="Arial" w:cs="Arial"/>
                <w:color w:val="000000" w:themeColor="text1"/>
                <w:sz w:val="18"/>
                <w:szCs w:val="18"/>
              </w:rPr>
              <w:t xml:space="preserve">to strengthen the </w:t>
            </w:r>
            <w:r w:rsidR="00065B1F" w:rsidRPr="00B91B59">
              <w:rPr>
                <w:rFonts w:ascii="Arial" w:eastAsia="Arial" w:hAnsi="Arial" w:cs="Arial"/>
                <w:color w:val="000000" w:themeColor="text1"/>
                <w:sz w:val="18"/>
                <w:szCs w:val="18"/>
              </w:rPr>
              <w:t xml:space="preserve">capacity of the governing board to </w:t>
            </w:r>
            <w:r w:rsidR="00C54E85" w:rsidRPr="00B91B59">
              <w:rPr>
                <w:rFonts w:ascii="Arial" w:eastAsia="Arial" w:hAnsi="Arial" w:cs="Arial"/>
                <w:color w:val="000000" w:themeColor="text1"/>
                <w:sz w:val="18"/>
                <w:szCs w:val="18"/>
              </w:rPr>
              <w:t>strategically lead the school forward</w:t>
            </w:r>
          </w:p>
        </w:tc>
        <w:tc>
          <w:tcPr>
            <w:tcW w:w="2410" w:type="dxa"/>
            <w:vMerge w:val="restart"/>
          </w:tcPr>
          <w:p w14:paraId="3FEBE5D9" w14:textId="77777777" w:rsidR="00A14253" w:rsidRPr="00B91B59" w:rsidRDefault="00C54E85" w:rsidP="00A14253">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Develop succession planning for the governing board. </w:t>
            </w:r>
          </w:p>
          <w:p w14:paraId="0FE14EC1" w14:textId="77777777" w:rsidR="00B674C9" w:rsidRPr="00B91B59" w:rsidRDefault="00B674C9" w:rsidP="00A14253">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Delegation of key roles within the board</w:t>
            </w:r>
            <w:r w:rsidR="004B19C6" w:rsidRPr="00B91B59">
              <w:rPr>
                <w:rFonts w:ascii="Arial" w:eastAsia="Arial" w:hAnsi="Arial" w:cs="Arial"/>
                <w:color w:val="000000" w:themeColor="text1"/>
                <w:sz w:val="18"/>
                <w:szCs w:val="18"/>
              </w:rPr>
              <w:t>.</w:t>
            </w:r>
          </w:p>
          <w:p w14:paraId="24AC40FA" w14:textId="1E0BB3AC" w:rsidR="004B19C6" w:rsidRPr="00B91B59" w:rsidRDefault="004B19C6" w:rsidP="00A14253">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Development of governor monitoring linked to SIP priorities.</w:t>
            </w:r>
          </w:p>
        </w:tc>
        <w:tc>
          <w:tcPr>
            <w:tcW w:w="4111" w:type="dxa"/>
          </w:tcPr>
          <w:p w14:paraId="7F4584D1" w14:textId="684251D0" w:rsidR="00A14253" w:rsidRPr="00B91B59" w:rsidRDefault="00A14253" w:rsidP="00A14253">
            <w:pPr>
              <w:rPr>
                <w:sz w:val="18"/>
                <w:szCs w:val="18"/>
              </w:rPr>
            </w:pPr>
            <w:r w:rsidRPr="00B91B59">
              <w:rPr>
                <w:sz w:val="18"/>
                <w:szCs w:val="18"/>
              </w:rPr>
              <w:t>Governance review of roles, strategic responsibilities of the governing body, training compliance, succession planning</w:t>
            </w:r>
          </w:p>
        </w:tc>
        <w:tc>
          <w:tcPr>
            <w:tcW w:w="1984" w:type="dxa"/>
            <w:vMerge w:val="restart"/>
          </w:tcPr>
          <w:p w14:paraId="2ED3A7FE" w14:textId="1180C866" w:rsidR="00A14253" w:rsidRPr="00B91B59" w:rsidRDefault="00FC7C7E" w:rsidP="00A14253">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Clear roles within board.</w:t>
            </w:r>
          </w:p>
          <w:p w14:paraId="0CB9B388" w14:textId="77777777" w:rsidR="00FC7C7E" w:rsidRPr="00B91B59" w:rsidRDefault="000E5416" w:rsidP="00A14253">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Clear understanding of governor responsibilities.</w:t>
            </w:r>
          </w:p>
          <w:p w14:paraId="29054980" w14:textId="24A95CDC" w:rsidR="000E5416" w:rsidRPr="00B91B59" w:rsidRDefault="007E126F" w:rsidP="00A14253">
            <w:pPr>
              <w:rPr>
                <w:rFonts w:ascii="Arial" w:eastAsia="Arial" w:hAnsi="Arial" w:cs="Arial"/>
                <w:color w:val="000000" w:themeColor="text1"/>
                <w:sz w:val="18"/>
                <w:szCs w:val="18"/>
              </w:rPr>
            </w:pPr>
            <w:proofErr w:type="spellStart"/>
            <w:r w:rsidRPr="00B91B59">
              <w:rPr>
                <w:rFonts w:ascii="Arial" w:eastAsia="Arial" w:hAnsi="Arial" w:cs="Arial"/>
                <w:color w:val="000000" w:themeColor="text1"/>
                <w:sz w:val="18"/>
                <w:szCs w:val="18"/>
              </w:rPr>
              <w:t>Programme</w:t>
            </w:r>
            <w:proofErr w:type="spellEnd"/>
            <w:r w:rsidRPr="00B91B59">
              <w:rPr>
                <w:rFonts w:ascii="Arial" w:eastAsia="Arial" w:hAnsi="Arial" w:cs="Arial"/>
                <w:color w:val="000000" w:themeColor="text1"/>
                <w:sz w:val="18"/>
                <w:szCs w:val="18"/>
              </w:rPr>
              <w:t xml:space="preserve"> of governor monitoring clearly linked to SIP priorities</w:t>
            </w:r>
            <w:r w:rsidR="00EC4BFC" w:rsidRPr="00B91B59">
              <w:rPr>
                <w:rFonts w:ascii="Arial" w:eastAsia="Arial" w:hAnsi="Arial" w:cs="Arial"/>
                <w:color w:val="000000" w:themeColor="text1"/>
                <w:sz w:val="18"/>
                <w:szCs w:val="18"/>
              </w:rPr>
              <w:t xml:space="preserve"> enabling governors to report progress to FGB.</w:t>
            </w:r>
          </w:p>
        </w:tc>
        <w:tc>
          <w:tcPr>
            <w:tcW w:w="1789" w:type="dxa"/>
            <w:vMerge w:val="restart"/>
          </w:tcPr>
          <w:p w14:paraId="4AE18BD7" w14:textId="77777777" w:rsidR="00A14253" w:rsidRPr="00364441" w:rsidRDefault="00A14253" w:rsidP="00A14253">
            <w:pPr>
              <w:jc w:val="center"/>
              <w:rPr>
                <w:rFonts w:ascii="Arial" w:eastAsia="Arial" w:hAnsi="Arial" w:cs="Arial"/>
                <w:color w:val="000000" w:themeColor="text1"/>
                <w:sz w:val="22"/>
                <w:szCs w:val="20"/>
              </w:rPr>
            </w:pPr>
          </w:p>
        </w:tc>
      </w:tr>
      <w:bookmarkEnd w:id="0"/>
      <w:tr w:rsidR="00A14253" w14:paraId="710A33D9" w14:textId="77777777" w:rsidTr="00743499">
        <w:trPr>
          <w:trHeight w:val="48"/>
        </w:trPr>
        <w:tc>
          <w:tcPr>
            <w:tcW w:w="1923" w:type="dxa"/>
            <w:vMerge/>
          </w:tcPr>
          <w:p w14:paraId="660F073E" w14:textId="77777777" w:rsidR="00A14253" w:rsidRDefault="00A14253" w:rsidP="00A14253"/>
        </w:tc>
        <w:tc>
          <w:tcPr>
            <w:tcW w:w="2183" w:type="dxa"/>
            <w:vMerge/>
          </w:tcPr>
          <w:p w14:paraId="6995BB93" w14:textId="77777777" w:rsidR="00A14253" w:rsidRDefault="00A14253" w:rsidP="00E26E3B">
            <w:pPr>
              <w:pStyle w:val="ListParagraph"/>
              <w:numPr>
                <w:ilvl w:val="0"/>
                <w:numId w:val="22"/>
              </w:numPr>
              <w:rPr>
                <w:rFonts w:ascii="Arial" w:eastAsia="Arial" w:hAnsi="Arial" w:cs="Arial"/>
                <w:color w:val="000000" w:themeColor="text1"/>
                <w:sz w:val="20"/>
                <w:szCs w:val="20"/>
              </w:rPr>
            </w:pPr>
          </w:p>
        </w:tc>
        <w:tc>
          <w:tcPr>
            <w:tcW w:w="2410" w:type="dxa"/>
            <w:vMerge/>
          </w:tcPr>
          <w:p w14:paraId="3049DF61" w14:textId="77777777" w:rsidR="00A14253" w:rsidRDefault="00A14253" w:rsidP="00A14253">
            <w:pPr>
              <w:rPr>
                <w:rFonts w:ascii="Arial" w:eastAsia="Arial" w:hAnsi="Arial" w:cs="Arial"/>
                <w:color w:val="000000" w:themeColor="text1"/>
                <w:sz w:val="20"/>
                <w:szCs w:val="20"/>
              </w:rPr>
            </w:pPr>
          </w:p>
        </w:tc>
        <w:tc>
          <w:tcPr>
            <w:tcW w:w="4111" w:type="dxa"/>
          </w:tcPr>
          <w:p w14:paraId="1D0B5213" w14:textId="3EE93FCA" w:rsidR="00A14253" w:rsidRPr="00A14253" w:rsidRDefault="00A14253" w:rsidP="00A14253">
            <w:pPr>
              <w:rPr>
                <w:sz w:val="20"/>
                <w:szCs w:val="20"/>
              </w:rPr>
            </w:pPr>
            <w:r>
              <w:rPr>
                <w:sz w:val="20"/>
                <w:szCs w:val="20"/>
              </w:rPr>
              <w:t>D</w:t>
            </w:r>
            <w:r w:rsidRPr="00A14253">
              <w:rPr>
                <w:sz w:val="20"/>
                <w:szCs w:val="20"/>
              </w:rPr>
              <w:t>evelopment of external space in school</w:t>
            </w:r>
          </w:p>
        </w:tc>
        <w:tc>
          <w:tcPr>
            <w:tcW w:w="1984" w:type="dxa"/>
            <w:vMerge/>
          </w:tcPr>
          <w:p w14:paraId="56586177" w14:textId="77777777" w:rsidR="00A14253" w:rsidRDefault="00A14253" w:rsidP="00A14253">
            <w:pPr>
              <w:rPr>
                <w:rFonts w:ascii="Arial" w:eastAsia="Arial" w:hAnsi="Arial" w:cs="Arial"/>
                <w:color w:val="000000" w:themeColor="text1"/>
                <w:sz w:val="20"/>
                <w:szCs w:val="20"/>
              </w:rPr>
            </w:pPr>
          </w:p>
        </w:tc>
        <w:tc>
          <w:tcPr>
            <w:tcW w:w="1789" w:type="dxa"/>
            <w:vMerge/>
          </w:tcPr>
          <w:p w14:paraId="17A005C6" w14:textId="77777777" w:rsidR="00A14253" w:rsidRPr="00364441" w:rsidRDefault="00A14253" w:rsidP="00A14253">
            <w:pPr>
              <w:jc w:val="center"/>
              <w:rPr>
                <w:rFonts w:ascii="Arial" w:eastAsia="Arial" w:hAnsi="Arial" w:cs="Arial"/>
                <w:color w:val="000000" w:themeColor="text1"/>
                <w:sz w:val="22"/>
                <w:szCs w:val="20"/>
              </w:rPr>
            </w:pPr>
          </w:p>
        </w:tc>
      </w:tr>
      <w:tr w:rsidR="00A14253" w14:paraId="1D875067" w14:textId="77777777" w:rsidTr="00743499">
        <w:trPr>
          <w:trHeight w:val="48"/>
        </w:trPr>
        <w:tc>
          <w:tcPr>
            <w:tcW w:w="1923" w:type="dxa"/>
            <w:vMerge/>
          </w:tcPr>
          <w:p w14:paraId="2F741181" w14:textId="77777777" w:rsidR="00A14253" w:rsidRDefault="00A14253" w:rsidP="00A14253"/>
        </w:tc>
        <w:tc>
          <w:tcPr>
            <w:tcW w:w="2183" w:type="dxa"/>
            <w:vMerge/>
          </w:tcPr>
          <w:p w14:paraId="12D05D81" w14:textId="77777777" w:rsidR="00A14253" w:rsidRDefault="00A14253" w:rsidP="00E26E3B">
            <w:pPr>
              <w:pStyle w:val="ListParagraph"/>
              <w:numPr>
                <w:ilvl w:val="0"/>
                <w:numId w:val="22"/>
              </w:numPr>
              <w:rPr>
                <w:rFonts w:ascii="Arial" w:eastAsia="Arial" w:hAnsi="Arial" w:cs="Arial"/>
                <w:color w:val="000000" w:themeColor="text1"/>
                <w:sz w:val="20"/>
                <w:szCs w:val="20"/>
              </w:rPr>
            </w:pPr>
          </w:p>
        </w:tc>
        <w:tc>
          <w:tcPr>
            <w:tcW w:w="2410" w:type="dxa"/>
            <w:vMerge/>
          </w:tcPr>
          <w:p w14:paraId="5E9FD6F5" w14:textId="77777777" w:rsidR="00A14253" w:rsidRDefault="00A14253" w:rsidP="00A14253">
            <w:pPr>
              <w:rPr>
                <w:rFonts w:ascii="Arial" w:eastAsia="Arial" w:hAnsi="Arial" w:cs="Arial"/>
                <w:color w:val="000000" w:themeColor="text1"/>
                <w:sz w:val="20"/>
                <w:szCs w:val="20"/>
              </w:rPr>
            </w:pPr>
          </w:p>
        </w:tc>
        <w:tc>
          <w:tcPr>
            <w:tcW w:w="4111" w:type="dxa"/>
          </w:tcPr>
          <w:p w14:paraId="35065E94" w14:textId="3C7ECF7B" w:rsidR="00A14253" w:rsidRPr="00A14253" w:rsidRDefault="00A14253" w:rsidP="00A14253">
            <w:pPr>
              <w:rPr>
                <w:sz w:val="20"/>
                <w:szCs w:val="20"/>
              </w:rPr>
            </w:pPr>
            <w:r>
              <w:rPr>
                <w:sz w:val="20"/>
                <w:szCs w:val="20"/>
              </w:rPr>
              <w:t>E</w:t>
            </w:r>
            <w:r w:rsidRPr="00A14253">
              <w:rPr>
                <w:sz w:val="20"/>
                <w:szCs w:val="20"/>
              </w:rPr>
              <w:t xml:space="preserve">nsure that </w:t>
            </w:r>
            <w:proofErr w:type="gramStart"/>
            <w:r w:rsidRPr="00A14253">
              <w:rPr>
                <w:sz w:val="20"/>
                <w:szCs w:val="20"/>
              </w:rPr>
              <w:t>back log</w:t>
            </w:r>
            <w:proofErr w:type="gramEnd"/>
            <w:r w:rsidRPr="00A14253">
              <w:rPr>
                <w:sz w:val="20"/>
                <w:szCs w:val="20"/>
              </w:rPr>
              <w:t xml:space="preserve"> maintenance </w:t>
            </w:r>
            <w:proofErr w:type="spellStart"/>
            <w:r w:rsidRPr="00A14253">
              <w:rPr>
                <w:sz w:val="20"/>
                <w:szCs w:val="20"/>
              </w:rPr>
              <w:t>programme</w:t>
            </w:r>
            <w:proofErr w:type="spellEnd"/>
            <w:r w:rsidRPr="00A14253">
              <w:rPr>
                <w:sz w:val="20"/>
                <w:szCs w:val="20"/>
              </w:rPr>
              <w:t xml:space="preserve"> continues to address key areas of school including playground surfacing</w:t>
            </w:r>
          </w:p>
        </w:tc>
        <w:tc>
          <w:tcPr>
            <w:tcW w:w="1984" w:type="dxa"/>
            <w:vMerge/>
          </w:tcPr>
          <w:p w14:paraId="50672AFB" w14:textId="77777777" w:rsidR="00A14253" w:rsidRDefault="00A14253" w:rsidP="00A14253">
            <w:pPr>
              <w:rPr>
                <w:rFonts w:ascii="Arial" w:eastAsia="Arial" w:hAnsi="Arial" w:cs="Arial"/>
                <w:color w:val="000000" w:themeColor="text1"/>
                <w:sz w:val="20"/>
                <w:szCs w:val="20"/>
              </w:rPr>
            </w:pPr>
          </w:p>
        </w:tc>
        <w:tc>
          <w:tcPr>
            <w:tcW w:w="1789" w:type="dxa"/>
            <w:vMerge/>
          </w:tcPr>
          <w:p w14:paraId="20E8C982" w14:textId="77777777" w:rsidR="00A14253" w:rsidRPr="00364441" w:rsidRDefault="00A14253" w:rsidP="00A14253">
            <w:pPr>
              <w:jc w:val="center"/>
              <w:rPr>
                <w:rFonts w:ascii="Arial" w:eastAsia="Arial" w:hAnsi="Arial" w:cs="Arial"/>
                <w:color w:val="000000" w:themeColor="text1"/>
                <w:sz w:val="22"/>
                <w:szCs w:val="20"/>
              </w:rPr>
            </w:pPr>
          </w:p>
        </w:tc>
      </w:tr>
      <w:tr w:rsidR="00A14253" w14:paraId="796FACB8" w14:textId="77777777" w:rsidTr="00743499">
        <w:trPr>
          <w:trHeight w:val="48"/>
        </w:trPr>
        <w:tc>
          <w:tcPr>
            <w:tcW w:w="1923" w:type="dxa"/>
            <w:vMerge/>
          </w:tcPr>
          <w:p w14:paraId="6B244087" w14:textId="77777777" w:rsidR="00A14253" w:rsidRDefault="00A14253" w:rsidP="00A14253"/>
        </w:tc>
        <w:tc>
          <w:tcPr>
            <w:tcW w:w="2183" w:type="dxa"/>
            <w:vMerge/>
          </w:tcPr>
          <w:p w14:paraId="68CC7553" w14:textId="77777777" w:rsidR="00A14253" w:rsidRDefault="00A14253" w:rsidP="00E26E3B">
            <w:pPr>
              <w:pStyle w:val="ListParagraph"/>
              <w:numPr>
                <w:ilvl w:val="0"/>
                <w:numId w:val="22"/>
              </w:numPr>
              <w:rPr>
                <w:rFonts w:ascii="Arial" w:eastAsia="Arial" w:hAnsi="Arial" w:cs="Arial"/>
                <w:color w:val="000000" w:themeColor="text1"/>
                <w:sz w:val="20"/>
                <w:szCs w:val="20"/>
              </w:rPr>
            </w:pPr>
          </w:p>
        </w:tc>
        <w:tc>
          <w:tcPr>
            <w:tcW w:w="2410" w:type="dxa"/>
            <w:vMerge/>
          </w:tcPr>
          <w:p w14:paraId="06BDDBC7" w14:textId="77777777" w:rsidR="00A14253" w:rsidRDefault="00A14253" w:rsidP="00A14253">
            <w:pPr>
              <w:rPr>
                <w:rFonts w:ascii="Arial" w:eastAsia="Arial" w:hAnsi="Arial" w:cs="Arial"/>
                <w:color w:val="000000" w:themeColor="text1"/>
                <w:sz w:val="20"/>
                <w:szCs w:val="20"/>
              </w:rPr>
            </w:pPr>
          </w:p>
        </w:tc>
        <w:tc>
          <w:tcPr>
            <w:tcW w:w="4111" w:type="dxa"/>
          </w:tcPr>
          <w:p w14:paraId="3CA526FA" w14:textId="28502C5E" w:rsidR="00A14253" w:rsidRPr="00B91B59" w:rsidRDefault="00A14253" w:rsidP="00A14253">
            <w:pPr>
              <w:rPr>
                <w:sz w:val="18"/>
                <w:szCs w:val="18"/>
              </w:rPr>
            </w:pPr>
            <w:r w:rsidRPr="00B91B59">
              <w:rPr>
                <w:sz w:val="18"/>
                <w:szCs w:val="18"/>
              </w:rPr>
              <w:t>TUC Club – development of resources and storage</w:t>
            </w:r>
          </w:p>
        </w:tc>
        <w:tc>
          <w:tcPr>
            <w:tcW w:w="1984" w:type="dxa"/>
            <w:vMerge/>
          </w:tcPr>
          <w:p w14:paraId="26D51BD0" w14:textId="77777777" w:rsidR="00A14253" w:rsidRDefault="00A14253" w:rsidP="00A14253">
            <w:pPr>
              <w:rPr>
                <w:rFonts w:ascii="Arial" w:eastAsia="Arial" w:hAnsi="Arial" w:cs="Arial"/>
                <w:color w:val="000000" w:themeColor="text1"/>
                <w:sz w:val="20"/>
                <w:szCs w:val="20"/>
              </w:rPr>
            </w:pPr>
          </w:p>
        </w:tc>
        <w:tc>
          <w:tcPr>
            <w:tcW w:w="1789" w:type="dxa"/>
            <w:vMerge/>
          </w:tcPr>
          <w:p w14:paraId="5898CFFB" w14:textId="77777777" w:rsidR="00A14253" w:rsidRPr="00364441" w:rsidRDefault="00A14253" w:rsidP="00A14253">
            <w:pPr>
              <w:jc w:val="center"/>
              <w:rPr>
                <w:rFonts w:ascii="Arial" w:eastAsia="Arial" w:hAnsi="Arial" w:cs="Arial"/>
                <w:color w:val="000000" w:themeColor="text1"/>
                <w:sz w:val="22"/>
                <w:szCs w:val="20"/>
              </w:rPr>
            </w:pPr>
          </w:p>
        </w:tc>
      </w:tr>
      <w:tr w:rsidR="00A14253" w14:paraId="5D91D0F1" w14:textId="77777777" w:rsidTr="00743499">
        <w:trPr>
          <w:trHeight w:val="48"/>
        </w:trPr>
        <w:tc>
          <w:tcPr>
            <w:tcW w:w="1923" w:type="dxa"/>
            <w:vMerge/>
          </w:tcPr>
          <w:p w14:paraId="4C41F532" w14:textId="77777777" w:rsidR="00A14253" w:rsidRDefault="00A14253" w:rsidP="00A14253"/>
        </w:tc>
        <w:tc>
          <w:tcPr>
            <w:tcW w:w="2183" w:type="dxa"/>
            <w:vMerge/>
          </w:tcPr>
          <w:p w14:paraId="19685DCD" w14:textId="77777777" w:rsidR="00A14253" w:rsidRDefault="00A14253" w:rsidP="00E26E3B">
            <w:pPr>
              <w:pStyle w:val="ListParagraph"/>
              <w:numPr>
                <w:ilvl w:val="0"/>
                <w:numId w:val="22"/>
              </w:numPr>
              <w:rPr>
                <w:rFonts w:ascii="Arial" w:eastAsia="Arial" w:hAnsi="Arial" w:cs="Arial"/>
                <w:color w:val="000000" w:themeColor="text1"/>
                <w:sz w:val="20"/>
                <w:szCs w:val="20"/>
              </w:rPr>
            </w:pPr>
          </w:p>
        </w:tc>
        <w:tc>
          <w:tcPr>
            <w:tcW w:w="2410" w:type="dxa"/>
            <w:vMerge/>
          </w:tcPr>
          <w:p w14:paraId="53E344C2" w14:textId="77777777" w:rsidR="00A14253" w:rsidRDefault="00A14253" w:rsidP="00A14253">
            <w:pPr>
              <w:rPr>
                <w:rFonts w:ascii="Arial" w:eastAsia="Arial" w:hAnsi="Arial" w:cs="Arial"/>
                <w:color w:val="000000" w:themeColor="text1"/>
                <w:sz w:val="20"/>
                <w:szCs w:val="20"/>
              </w:rPr>
            </w:pPr>
          </w:p>
        </w:tc>
        <w:tc>
          <w:tcPr>
            <w:tcW w:w="4111" w:type="dxa"/>
          </w:tcPr>
          <w:p w14:paraId="50D1A4A9" w14:textId="26C2DD9A" w:rsidR="00A14253" w:rsidRPr="00B91B59" w:rsidRDefault="00A14253" w:rsidP="00A14253">
            <w:pPr>
              <w:rPr>
                <w:sz w:val="18"/>
                <w:szCs w:val="18"/>
              </w:rPr>
            </w:pPr>
            <w:r w:rsidRPr="00B91B59">
              <w:rPr>
                <w:sz w:val="18"/>
                <w:szCs w:val="18"/>
              </w:rPr>
              <w:t xml:space="preserve">Website – ensure compliance, develop layout and accessibility. </w:t>
            </w:r>
          </w:p>
        </w:tc>
        <w:tc>
          <w:tcPr>
            <w:tcW w:w="1984" w:type="dxa"/>
            <w:vMerge/>
          </w:tcPr>
          <w:p w14:paraId="15A6CD9A" w14:textId="77777777" w:rsidR="00A14253" w:rsidRDefault="00A14253" w:rsidP="00A14253">
            <w:pPr>
              <w:rPr>
                <w:rFonts w:ascii="Arial" w:eastAsia="Arial" w:hAnsi="Arial" w:cs="Arial"/>
                <w:color w:val="000000" w:themeColor="text1"/>
                <w:sz w:val="20"/>
                <w:szCs w:val="20"/>
              </w:rPr>
            </w:pPr>
          </w:p>
        </w:tc>
        <w:tc>
          <w:tcPr>
            <w:tcW w:w="1789" w:type="dxa"/>
            <w:vMerge/>
          </w:tcPr>
          <w:p w14:paraId="3B2A3721" w14:textId="77777777" w:rsidR="00A14253" w:rsidRPr="00364441" w:rsidRDefault="00A14253" w:rsidP="00A14253">
            <w:pPr>
              <w:jc w:val="center"/>
              <w:rPr>
                <w:rFonts w:ascii="Arial" w:eastAsia="Arial" w:hAnsi="Arial" w:cs="Arial"/>
                <w:color w:val="000000" w:themeColor="text1"/>
                <w:sz w:val="22"/>
                <w:szCs w:val="20"/>
              </w:rPr>
            </w:pPr>
          </w:p>
        </w:tc>
      </w:tr>
      <w:tr w:rsidR="00A14253" w14:paraId="7685196A" w14:textId="77777777" w:rsidTr="00743499">
        <w:trPr>
          <w:trHeight w:val="48"/>
        </w:trPr>
        <w:tc>
          <w:tcPr>
            <w:tcW w:w="1923" w:type="dxa"/>
            <w:vMerge/>
          </w:tcPr>
          <w:p w14:paraId="3E09933B" w14:textId="77777777" w:rsidR="00A14253" w:rsidRDefault="00A14253" w:rsidP="00A14253"/>
        </w:tc>
        <w:tc>
          <w:tcPr>
            <w:tcW w:w="2183" w:type="dxa"/>
            <w:vMerge/>
          </w:tcPr>
          <w:p w14:paraId="10620492" w14:textId="77777777" w:rsidR="00A14253" w:rsidRDefault="00A14253" w:rsidP="00E26E3B">
            <w:pPr>
              <w:pStyle w:val="ListParagraph"/>
              <w:numPr>
                <w:ilvl w:val="0"/>
                <w:numId w:val="22"/>
              </w:numPr>
              <w:rPr>
                <w:rFonts w:ascii="Arial" w:eastAsia="Arial" w:hAnsi="Arial" w:cs="Arial"/>
                <w:color w:val="000000" w:themeColor="text1"/>
                <w:sz w:val="20"/>
                <w:szCs w:val="20"/>
              </w:rPr>
            </w:pPr>
          </w:p>
        </w:tc>
        <w:tc>
          <w:tcPr>
            <w:tcW w:w="2410" w:type="dxa"/>
            <w:vMerge/>
          </w:tcPr>
          <w:p w14:paraId="1B56091E" w14:textId="77777777" w:rsidR="00A14253" w:rsidRDefault="00A14253" w:rsidP="00A14253">
            <w:pPr>
              <w:rPr>
                <w:rFonts w:ascii="Arial" w:eastAsia="Arial" w:hAnsi="Arial" w:cs="Arial"/>
                <w:color w:val="000000" w:themeColor="text1"/>
                <w:sz w:val="20"/>
                <w:szCs w:val="20"/>
              </w:rPr>
            </w:pPr>
          </w:p>
        </w:tc>
        <w:tc>
          <w:tcPr>
            <w:tcW w:w="4111" w:type="dxa"/>
          </w:tcPr>
          <w:p w14:paraId="4EA88097" w14:textId="5CCF6B11" w:rsidR="00A14253" w:rsidRPr="00B91B59" w:rsidRDefault="0013531F" w:rsidP="00A14253">
            <w:pPr>
              <w:rPr>
                <w:sz w:val="18"/>
                <w:szCs w:val="18"/>
              </w:rPr>
            </w:pPr>
            <w:r>
              <w:rPr>
                <w:sz w:val="18"/>
                <w:szCs w:val="18"/>
              </w:rPr>
              <w:t xml:space="preserve">In line with the </w:t>
            </w:r>
            <w:proofErr w:type="gramStart"/>
            <w:r>
              <w:rPr>
                <w:sz w:val="18"/>
                <w:szCs w:val="18"/>
              </w:rPr>
              <w:t xml:space="preserve">Diocesan </w:t>
            </w:r>
            <w:r w:rsidR="00EF227F">
              <w:rPr>
                <w:sz w:val="18"/>
                <w:szCs w:val="18"/>
              </w:rPr>
              <w:t xml:space="preserve"> </w:t>
            </w:r>
            <w:proofErr w:type="spellStart"/>
            <w:r w:rsidR="00EF227F">
              <w:rPr>
                <w:sz w:val="18"/>
                <w:szCs w:val="18"/>
              </w:rPr>
              <w:t>Academisation</w:t>
            </w:r>
            <w:proofErr w:type="spellEnd"/>
            <w:proofErr w:type="gramEnd"/>
            <w:r w:rsidR="00EF227F">
              <w:rPr>
                <w:sz w:val="18"/>
                <w:szCs w:val="18"/>
              </w:rPr>
              <w:t xml:space="preserve"> Strategy </w:t>
            </w:r>
            <w:r w:rsidR="001478AD">
              <w:rPr>
                <w:sz w:val="18"/>
                <w:szCs w:val="18"/>
              </w:rPr>
              <w:t xml:space="preserve">for all church schools to join a MAT - </w:t>
            </w:r>
            <w:r w:rsidR="00A14253" w:rsidRPr="00B91B59">
              <w:rPr>
                <w:sz w:val="18"/>
                <w:szCs w:val="18"/>
              </w:rPr>
              <w:t xml:space="preserve">Maintain response to entering into a MAT </w:t>
            </w:r>
          </w:p>
        </w:tc>
        <w:tc>
          <w:tcPr>
            <w:tcW w:w="1984" w:type="dxa"/>
            <w:vMerge/>
          </w:tcPr>
          <w:p w14:paraId="3159FFA4" w14:textId="77777777" w:rsidR="00A14253" w:rsidRDefault="00A14253" w:rsidP="00A14253">
            <w:pPr>
              <w:rPr>
                <w:rFonts w:ascii="Arial" w:eastAsia="Arial" w:hAnsi="Arial" w:cs="Arial"/>
                <w:color w:val="000000" w:themeColor="text1"/>
                <w:sz w:val="20"/>
                <w:szCs w:val="20"/>
              </w:rPr>
            </w:pPr>
          </w:p>
        </w:tc>
        <w:tc>
          <w:tcPr>
            <w:tcW w:w="1789" w:type="dxa"/>
            <w:vMerge/>
          </w:tcPr>
          <w:p w14:paraId="64B107CC" w14:textId="77777777" w:rsidR="00A14253" w:rsidRPr="00364441" w:rsidRDefault="00A14253" w:rsidP="00A14253">
            <w:pPr>
              <w:jc w:val="center"/>
              <w:rPr>
                <w:rFonts w:ascii="Arial" w:eastAsia="Arial" w:hAnsi="Arial" w:cs="Arial"/>
                <w:color w:val="000000" w:themeColor="text1"/>
                <w:sz w:val="22"/>
                <w:szCs w:val="20"/>
              </w:rPr>
            </w:pPr>
          </w:p>
        </w:tc>
      </w:tr>
    </w:tbl>
    <w:p w14:paraId="6691E451" w14:textId="77777777" w:rsidR="004039B4" w:rsidRDefault="004039B4"/>
    <w:tbl>
      <w:tblPr>
        <w:tblStyle w:val="TableGrid"/>
        <w:tblW w:w="14390" w:type="dxa"/>
        <w:tblLook w:val="06A0" w:firstRow="1" w:lastRow="0" w:firstColumn="1" w:lastColumn="0" w:noHBand="1" w:noVBand="1"/>
      </w:tblPr>
      <w:tblGrid>
        <w:gridCol w:w="1797"/>
        <w:gridCol w:w="648"/>
        <w:gridCol w:w="2112"/>
        <w:gridCol w:w="1815"/>
        <w:gridCol w:w="5011"/>
        <w:gridCol w:w="2030"/>
        <w:gridCol w:w="977"/>
      </w:tblGrid>
      <w:tr w:rsidR="00750F81" w14:paraId="69A6C659" w14:textId="77777777" w:rsidTr="00C22CF3">
        <w:trPr>
          <w:trHeight w:val="300"/>
        </w:trPr>
        <w:tc>
          <w:tcPr>
            <w:tcW w:w="2445" w:type="dxa"/>
            <w:gridSpan w:val="2"/>
            <w:shd w:val="clear" w:color="auto" w:fill="CAEDFB" w:themeFill="accent4" w:themeFillTint="33"/>
            <w:vAlign w:val="center"/>
          </w:tcPr>
          <w:p w14:paraId="7B2D28E4" w14:textId="4FF8F59D" w:rsidR="00750F81" w:rsidRPr="00715B02" w:rsidRDefault="00750F81"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sz w:val="28"/>
                <w:szCs w:val="28"/>
              </w:rPr>
              <w:lastRenderedPageBreak/>
              <w:t>2024-2</w:t>
            </w:r>
            <w:r>
              <w:rPr>
                <w:rFonts w:ascii="Franklin Gothic Medium Cond" w:eastAsia="Franklin Gothic Medium Cond" w:hAnsi="Franklin Gothic Medium Cond" w:cs="Franklin Gothic Medium Cond"/>
                <w:color w:val="000000" w:themeColor="text1"/>
                <w:sz w:val="28"/>
                <w:szCs w:val="28"/>
              </w:rPr>
              <w:t>6</w:t>
            </w:r>
          </w:p>
        </w:tc>
        <w:tc>
          <w:tcPr>
            <w:tcW w:w="2112" w:type="dxa"/>
            <w:shd w:val="clear" w:color="auto" w:fill="CAEDFB" w:themeFill="accent4" w:themeFillTint="33"/>
            <w:vAlign w:val="center"/>
          </w:tcPr>
          <w:p w14:paraId="27DE5B00" w14:textId="0E58AE8E" w:rsidR="00750F81" w:rsidRPr="00715B02" w:rsidRDefault="00750F81" w:rsidP="57B14F75">
            <w:pPr>
              <w:jc w:val="center"/>
              <w:rPr>
                <w:rFonts w:ascii="Franklin Gothic Medium Cond" w:eastAsia="Franklin Gothic Medium Cond" w:hAnsi="Franklin Gothic Medium Cond" w:cs="Franklin Gothic Medium Cond"/>
                <w:color w:val="000000" w:themeColor="text1"/>
                <w:sz w:val="20"/>
                <w:szCs w:val="20"/>
              </w:rPr>
            </w:pPr>
            <w:r w:rsidRPr="00715B02">
              <w:rPr>
                <w:rFonts w:ascii="Franklin Gothic Medium Cond" w:eastAsia="Franklin Gothic Medium Cond" w:hAnsi="Franklin Gothic Medium Cond" w:cs="Franklin Gothic Medium Cond"/>
                <w:color w:val="000000" w:themeColor="text1"/>
              </w:rPr>
              <w:t>Priority</w:t>
            </w:r>
          </w:p>
        </w:tc>
        <w:tc>
          <w:tcPr>
            <w:tcW w:w="1815" w:type="dxa"/>
            <w:shd w:val="clear" w:color="auto" w:fill="CAEDFB" w:themeFill="accent4" w:themeFillTint="33"/>
            <w:vAlign w:val="center"/>
          </w:tcPr>
          <w:p w14:paraId="4686494C" w14:textId="1EC9189C" w:rsidR="00750F81" w:rsidRDefault="00750F81"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Rationale (why this)</w:t>
            </w:r>
          </w:p>
        </w:tc>
        <w:tc>
          <w:tcPr>
            <w:tcW w:w="5011" w:type="dxa"/>
            <w:shd w:val="clear" w:color="auto" w:fill="CAEDFB" w:themeFill="accent4" w:themeFillTint="33"/>
            <w:vAlign w:val="center"/>
          </w:tcPr>
          <w:p w14:paraId="5FE72732" w14:textId="7974D93A" w:rsidR="00750F81" w:rsidRDefault="00750F81"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Key actions for implementation</w:t>
            </w:r>
          </w:p>
        </w:tc>
        <w:tc>
          <w:tcPr>
            <w:tcW w:w="2030" w:type="dxa"/>
            <w:shd w:val="clear" w:color="auto" w:fill="CAEDFB" w:themeFill="accent4" w:themeFillTint="33"/>
            <w:vAlign w:val="center"/>
          </w:tcPr>
          <w:p w14:paraId="615E30D6" w14:textId="4AF9A94D" w:rsidR="00750F81" w:rsidRDefault="00750F81"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Success measure</w:t>
            </w:r>
          </w:p>
        </w:tc>
        <w:tc>
          <w:tcPr>
            <w:tcW w:w="977" w:type="dxa"/>
            <w:shd w:val="clear" w:color="auto" w:fill="CAEDFB" w:themeFill="accent4" w:themeFillTint="33"/>
            <w:vAlign w:val="center"/>
          </w:tcPr>
          <w:p w14:paraId="3A376528" w14:textId="5614F4ED" w:rsidR="00750F81" w:rsidRDefault="00750F81" w:rsidP="57B14F75">
            <w:pPr>
              <w:spacing w:line="279" w:lineRule="auto"/>
              <w:jc w:val="center"/>
            </w:pPr>
            <w:r w:rsidRPr="57B14F75">
              <w:rPr>
                <w:rFonts w:ascii="Franklin Gothic Medium Cond" w:eastAsia="Franklin Gothic Medium Cond" w:hAnsi="Franklin Gothic Medium Cond" w:cs="Franklin Gothic Medium Cond"/>
                <w:color w:val="000000" w:themeColor="text1"/>
              </w:rPr>
              <w:t>Progress</w:t>
            </w:r>
          </w:p>
        </w:tc>
      </w:tr>
      <w:tr w:rsidR="002E1964" w14:paraId="773F98FF" w14:textId="77777777" w:rsidTr="00C22CF3">
        <w:trPr>
          <w:trHeight w:val="652"/>
        </w:trPr>
        <w:tc>
          <w:tcPr>
            <w:tcW w:w="1797" w:type="dxa"/>
            <w:vMerge w:val="restart"/>
            <w:shd w:val="clear" w:color="auto" w:fill="CAEDFB" w:themeFill="accent4" w:themeFillTint="33"/>
            <w:vAlign w:val="center"/>
          </w:tcPr>
          <w:p w14:paraId="74326F4F" w14:textId="7131FE53" w:rsidR="002E1964" w:rsidRDefault="002E1964" w:rsidP="00A74854">
            <w:pPr>
              <w:jc w:val="center"/>
              <w:rPr>
                <w:rFonts w:ascii="Fjalla One" w:eastAsia="Fjalla One" w:hAnsi="Fjalla One" w:cs="Fjalla One"/>
                <w:color w:val="000000" w:themeColor="text1"/>
                <w:sz w:val="56"/>
                <w:szCs w:val="56"/>
              </w:rPr>
            </w:pPr>
            <w:r w:rsidRPr="57B14F75">
              <w:rPr>
                <w:rFonts w:ascii="Franklin Gothic Medium Cond" w:eastAsia="Franklin Gothic Medium Cond" w:hAnsi="Franklin Gothic Medium Cond" w:cs="Franklin Gothic Medium Cond"/>
                <w:color w:val="000000" w:themeColor="text1"/>
                <w:sz w:val="56"/>
                <w:szCs w:val="56"/>
              </w:rPr>
              <w:t>Q of E</w:t>
            </w:r>
          </w:p>
        </w:tc>
        <w:tc>
          <w:tcPr>
            <w:tcW w:w="648" w:type="dxa"/>
            <w:vMerge w:val="restart"/>
            <w:shd w:val="clear" w:color="auto" w:fill="E8F1FE"/>
            <w:textDirection w:val="tbRl"/>
          </w:tcPr>
          <w:p w14:paraId="607DCC6D" w14:textId="56156F4B" w:rsidR="002E1964" w:rsidRPr="00750F81" w:rsidRDefault="002E1964" w:rsidP="00750F81">
            <w:pPr>
              <w:ind w:left="113" w:right="113"/>
              <w:jc w:val="center"/>
              <w:rPr>
                <w:rFonts w:ascii="Arial" w:eastAsia="Arial" w:hAnsi="Arial" w:cs="Arial"/>
                <w:b/>
                <w:bCs/>
                <w:color w:val="000000" w:themeColor="text1"/>
                <w:sz w:val="36"/>
                <w:szCs w:val="36"/>
              </w:rPr>
            </w:pPr>
            <w:r w:rsidRPr="00750F81">
              <w:rPr>
                <w:rFonts w:ascii="Arial" w:eastAsia="Arial" w:hAnsi="Arial" w:cs="Arial"/>
                <w:b/>
                <w:bCs/>
                <w:color w:val="000000" w:themeColor="text1"/>
                <w:sz w:val="36"/>
                <w:szCs w:val="36"/>
              </w:rPr>
              <w:t>CURRICULUM</w:t>
            </w:r>
          </w:p>
        </w:tc>
        <w:tc>
          <w:tcPr>
            <w:tcW w:w="2112" w:type="dxa"/>
            <w:vMerge w:val="restart"/>
          </w:tcPr>
          <w:p w14:paraId="5DAAC0BE" w14:textId="07515366" w:rsidR="002E1964" w:rsidRPr="00B91B59" w:rsidRDefault="002E1964" w:rsidP="00315E78">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1.Reading – to ensure reading is taught progressively with texts carefully chosen to inspire and motivate readers.</w:t>
            </w:r>
          </w:p>
        </w:tc>
        <w:tc>
          <w:tcPr>
            <w:tcW w:w="1815" w:type="dxa"/>
            <w:vMerge w:val="restart"/>
          </w:tcPr>
          <w:p w14:paraId="5E0494A1" w14:textId="3D4A3BCA" w:rsidR="002E1964" w:rsidRPr="00B91B59" w:rsidRDefault="002E1964" w:rsidP="00750F81">
            <w:pPr>
              <w:rPr>
                <w:rFonts w:ascii="Arial" w:eastAsia="Arial" w:hAnsi="Arial" w:cs="Arial"/>
                <w:color w:val="000000" w:themeColor="text1"/>
                <w:sz w:val="18"/>
                <w:szCs w:val="18"/>
              </w:rPr>
            </w:pPr>
            <w:proofErr w:type="gramStart"/>
            <w:r w:rsidRPr="00B91B59">
              <w:rPr>
                <w:rFonts w:ascii="Arial" w:eastAsia="Arial" w:hAnsi="Arial" w:cs="Arial"/>
                <w:color w:val="000000" w:themeColor="text1"/>
                <w:sz w:val="18"/>
                <w:szCs w:val="18"/>
              </w:rPr>
              <w:t>Continue</w:t>
            </w:r>
            <w:proofErr w:type="gramEnd"/>
            <w:r w:rsidRPr="00B91B59">
              <w:rPr>
                <w:rFonts w:ascii="Arial" w:eastAsia="Arial" w:hAnsi="Arial" w:cs="Arial"/>
                <w:color w:val="000000" w:themeColor="text1"/>
                <w:sz w:val="18"/>
                <w:szCs w:val="18"/>
              </w:rPr>
              <w:t xml:space="preserve"> to develop the teaching of reading in the school including a love of reading.</w:t>
            </w:r>
          </w:p>
        </w:tc>
        <w:tc>
          <w:tcPr>
            <w:tcW w:w="5011" w:type="dxa"/>
          </w:tcPr>
          <w:p w14:paraId="34E5F362" w14:textId="3BF68383"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Develop a consistent approach to teaching reading in KS2 using daily reading lessons - VIPERS</w:t>
            </w:r>
          </w:p>
        </w:tc>
        <w:tc>
          <w:tcPr>
            <w:tcW w:w="2030" w:type="dxa"/>
            <w:vMerge w:val="restart"/>
          </w:tcPr>
          <w:p w14:paraId="535924DA" w14:textId="77777777" w:rsidR="002E1964" w:rsidRPr="00B91B59" w:rsidRDefault="002E1964" w:rsidP="00A74854">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 Reading skills progression completed.</w:t>
            </w:r>
          </w:p>
          <w:p w14:paraId="647E564F" w14:textId="77777777" w:rsidR="002E1964" w:rsidRPr="00B91B59" w:rsidRDefault="002E1964" w:rsidP="00A74854">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Reading spines reviewed to ensure diversity and opportunities to develop reading comprehension skills.</w:t>
            </w:r>
          </w:p>
          <w:p w14:paraId="56FB782A" w14:textId="6E0F837E" w:rsidR="002E1964" w:rsidRPr="00B91B59" w:rsidRDefault="002E1964" w:rsidP="00A74854">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Increase in children working at the expected standard from lowest 20% groups.</w:t>
            </w:r>
          </w:p>
        </w:tc>
        <w:tc>
          <w:tcPr>
            <w:tcW w:w="977" w:type="dxa"/>
            <w:vMerge w:val="restart"/>
          </w:tcPr>
          <w:p w14:paraId="07ACECD0" w14:textId="5606093A" w:rsidR="002E1964" w:rsidRDefault="002E1964" w:rsidP="00A74854">
            <w:pPr>
              <w:jc w:val="center"/>
              <w:rPr>
                <w:rFonts w:ascii="Arial" w:eastAsia="Arial" w:hAnsi="Arial" w:cs="Arial"/>
                <w:color w:val="000000" w:themeColor="text1"/>
                <w:sz w:val="20"/>
                <w:szCs w:val="20"/>
              </w:rPr>
            </w:pPr>
          </w:p>
        </w:tc>
      </w:tr>
      <w:tr w:rsidR="002E1964" w14:paraId="0CAFC4C0" w14:textId="77777777" w:rsidTr="00C22CF3">
        <w:trPr>
          <w:trHeight w:val="494"/>
        </w:trPr>
        <w:tc>
          <w:tcPr>
            <w:tcW w:w="1797" w:type="dxa"/>
            <w:vMerge/>
            <w:shd w:val="clear" w:color="auto" w:fill="CAEDFB" w:themeFill="accent4" w:themeFillTint="33"/>
            <w:vAlign w:val="center"/>
          </w:tcPr>
          <w:p w14:paraId="66F6564F" w14:textId="77777777" w:rsidR="002E1964" w:rsidRPr="57B14F75" w:rsidRDefault="002E1964" w:rsidP="00A74854">
            <w:pPr>
              <w:jc w:val="center"/>
              <w:rPr>
                <w:rFonts w:ascii="Franklin Gothic Medium Cond" w:eastAsia="Franklin Gothic Medium Cond" w:hAnsi="Franklin Gothic Medium Cond" w:cs="Franklin Gothic Medium Cond"/>
                <w:color w:val="000000" w:themeColor="text1"/>
                <w:sz w:val="56"/>
                <w:szCs w:val="56"/>
              </w:rPr>
            </w:pPr>
          </w:p>
        </w:tc>
        <w:tc>
          <w:tcPr>
            <w:tcW w:w="648" w:type="dxa"/>
            <w:vMerge/>
            <w:shd w:val="clear" w:color="auto" w:fill="E8F1FE"/>
          </w:tcPr>
          <w:p w14:paraId="1359F416" w14:textId="77777777" w:rsidR="002E1964" w:rsidRPr="00715B02" w:rsidRDefault="002E1964" w:rsidP="00A74854">
            <w:pPr>
              <w:rPr>
                <w:rFonts w:ascii="Arial" w:eastAsia="Arial" w:hAnsi="Arial" w:cs="Arial"/>
                <w:color w:val="000000" w:themeColor="text1"/>
                <w:sz w:val="20"/>
                <w:szCs w:val="20"/>
              </w:rPr>
            </w:pPr>
          </w:p>
        </w:tc>
        <w:tc>
          <w:tcPr>
            <w:tcW w:w="2112" w:type="dxa"/>
            <w:vMerge/>
          </w:tcPr>
          <w:p w14:paraId="7CF5AC3B" w14:textId="77777777" w:rsidR="002E1964" w:rsidRPr="00B91B59" w:rsidRDefault="002E1964" w:rsidP="00A74854">
            <w:pPr>
              <w:rPr>
                <w:rFonts w:ascii="Arial" w:eastAsia="Arial" w:hAnsi="Arial" w:cs="Arial"/>
                <w:color w:val="000000" w:themeColor="text1"/>
                <w:sz w:val="18"/>
                <w:szCs w:val="18"/>
              </w:rPr>
            </w:pPr>
          </w:p>
        </w:tc>
        <w:tc>
          <w:tcPr>
            <w:tcW w:w="1815" w:type="dxa"/>
            <w:vMerge/>
          </w:tcPr>
          <w:p w14:paraId="77DD5522" w14:textId="77777777" w:rsidR="002E1964" w:rsidRPr="00B91B59" w:rsidRDefault="002E1964" w:rsidP="00750F81">
            <w:pPr>
              <w:rPr>
                <w:rFonts w:ascii="Arial" w:eastAsia="Arial" w:hAnsi="Arial" w:cs="Arial"/>
                <w:color w:val="000000" w:themeColor="text1"/>
                <w:sz w:val="18"/>
                <w:szCs w:val="18"/>
              </w:rPr>
            </w:pPr>
          </w:p>
        </w:tc>
        <w:tc>
          <w:tcPr>
            <w:tcW w:w="5011" w:type="dxa"/>
          </w:tcPr>
          <w:p w14:paraId="0117E361" w14:textId="1CA97F8B"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Develop motivation to read – Reading Reward systems – Reading cafes. Further develop class reading areas</w:t>
            </w:r>
          </w:p>
        </w:tc>
        <w:tc>
          <w:tcPr>
            <w:tcW w:w="2030" w:type="dxa"/>
            <w:vMerge/>
          </w:tcPr>
          <w:p w14:paraId="0C7AB49E" w14:textId="77777777" w:rsidR="002E1964" w:rsidRPr="00B91B59" w:rsidRDefault="002E1964" w:rsidP="00A74854">
            <w:pPr>
              <w:rPr>
                <w:rFonts w:ascii="Arial" w:eastAsia="Arial" w:hAnsi="Arial" w:cs="Arial"/>
                <w:color w:val="000000" w:themeColor="text1"/>
                <w:sz w:val="18"/>
                <w:szCs w:val="18"/>
              </w:rPr>
            </w:pPr>
          </w:p>
        </w:tc>
        <w:tc>
          <w:tcPr>
            <w:tcW w:w="977" w:type="dxa"/>
            <w:vMerge/>
          </w:tcPr>
          <w:p w14:paraId="5A6FC39A" w14:textId="77777777" w:rsidR="002E1964" w:rsidRDefault="002E1964" w:rsidP="00A74854">
            <w:pPr>
              <w:jc w:val="center"/>
              <w:rPr>
                <w:rFonts w:ascii="Arial" w:eastAsia="Arial" w:hAnsi="Arial" w:cs="Arial"/>
                <w:color w:val="000000" w:themeColor="text1"/>
                <w:sz w:val="20"/>
                <w:szCs w:val="20"/>
              </w:rPr>
            </w:pPr>
          </w:p>
        </w:tc>
      </w:tr>
      <w:tr w:rsidR="002E1964" w14:paraId="5425D299" w14:textId="77777777" w:rsidTr="00C22CF3">
        <w:trPr>
          <w:trHeight w:val="416"/>
        </w:trPr>
        <w:tc>
          <w:tcPr>
            <w:tcW w:w="1797" w:type="dxa"/>
            <w:vMerge/>
            <w:shd w:val="clear" w:color="auto" w:fill="CAEDFB" w:themeFill="accent4" w:themeFillTint="33"/>
            <w:vAlign w:val="center"/>
          </w:tcPr>
          <w:p w14:paraId="4E1BB4CB" w14:textId="77777777" w:rsidR="002E1964" w:rsidRPr="57B14F75" w:rsidRDefault="002E1964" w:rsidP="00A74854">
            <w:pPr>
              <w:jc w:val="center"/>
              <w:rPr>
                <w:rFonts w:ascii="Franklin Gothic Medium Cond" w:eastAsia="Franklin Gothic Medium Cond" w:hAnsi="Franklin Gothic Medium Cond" w:cs="Franklin Gothic Medium Cond"/>
                <w:color w:val="000000" w:themeColor="text1"/>
                <w:sz w:val="56"/>
                <w:szCs w:val="56"/>
              </w:rPr>
            </w:pPr>
          </w:p>
        </w:tc>
        <w:tc>
          <w:tcPr>
            <w:tcW w:w="648" w:type="dxa"/>
            <w:vMerge/>
            <w:shd w:val="clear" w:color="auto" w:fill="E8F1FE"/>
          </w:tcPr>
          <w:p w14:paraId="17F3AEAF" w14:textId="77777777" w:rsidR="002E1964" w:rsidRPr="00715B02" w:rsidRDefault="002E1964" w:rsidP="00A74854">
            <w:pPr>
              <w:rPr>
                <w:rFonts w:ascii="Arial" w:eastAsia="Arial" w:hAnsi="Arial" w:cs="Arial"/>
                <w:color w:val="000000" w:themeColor="text1"/>
                <w:sz w:val="20"/>
                <w:szCs w:val="20"/>
              </w:rPr>
            </w:pPr>
          </w:p>
        </w:tc>
        <w:tc>
          <w:tcPr>
            <w:tcW w:w="2112" w:type="dxa"/>
            <w:vMerge/>
          </w:tcPr>
          <w:p w14:paraId="7A81285E" w14:textId="77777777" w:rsidR="002E1964" w:rsidRPr="00B91B59" w:rsidRDefault="002E1964" w:rsidP="00A74854">
            <w:pPr>
              <w:rPr>
                <w:rFonts w:ascii="Arial" w:eastAsia="Arial" w:hAnsi="Arial" w:cs="Arial"/>
                <w:color w:val="000000" w:themeColor="text1"/>
                <w:sz w:val="18"/>
                <w:szCs w:val="18"/>
              </w:rPr>
            </w:pPr>
          </w:p>
        </w:tc>
        <w:tc>
          <w:tcPr>
            <w:tcW w:w="1815" w:type="dxa"/>
            <w:vMerge/>
          </w:tcPr>
          <w:p w14:paraId="47F69236" w14:textId="77777777" w:rsidR="002E1964" w:rsidRPr="00B91B59" w:rsidRDefault="002E1964" w:rsidP="00750F81">
            <w:pPr>
              <w:rPr>
                <w:rFonts w:ascii="Arial" w:eastAsia="Arial" w:hAnsi="Arial" w:cs="Arial"/>
                <w:color w:val="000000" w:themeColor="text1"/>
                <w:sz w:val="18"/>
                <w:szCs w:val="18"/>
              </w:rPr>
            </w:pPr>
          </w:p>
        </w:tc>
        <w:tc>
          <w:tcPr>
            <w:tcW w:w="5011" w:type="dxa"/>
          </w:tcPr>
          <w:p w14:paraId="59540964" w14:textId="3B40D35D"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Review core texts in reading spine to check for </w:t>
            </w:r>
            <w:proofErr w:type="gramStart"/>
            <w:r w:rsidRPr="00B91B59">
              <w:rPr>
                <w:rFonts w:ascii="Arial" w:eastAsia="Arial" w:hAnsi="Arial" w:cs="Arial"/>
                <w:color w:val="000000" w:themeColor="text1"/>
                <w:sz w:val="18"/>
                <w:szCs w:val="18"/>
              </w:rPr>
              <w:t>a diversity</w:t>
            </w:r>
            <w:proofErr w:type="gramEnd"/>
            <w:r w:rsidRPr="00B91B59">
              <w:rPr>
                <w:rFonts w:ascii="Arial" w:eastAsia="Arial" w:hAnsi="Arial" w:cs="Arial"/>
                <w:color w:val="000000" w:themeColor="text1"/>
                <w:sz w:val="18"/>
                <w:szCs w:val="18"/>
              </w:rPr>
              <w:t>, inclusivity</w:t>
            </w:r>
          </w:p>
        </w:tc>
        <w:tc>
          <w:tcPr>
            <w:tcW w:w="2030" w:type="dxa"/>
            <w:vMerge/>
          </w:tcPr>
          <w:p w14:paraId="07F93120" w14:textId="77777777" w:rsidR="002E1964" w:rsidRPr="00B91B59" w:rsidRDefault="002E1964" w:rsidP="00A74854">
            <w:pPr>
              <w:rPr>
                <w:rFonts w:ascii="Arial" w:eastAsia="Arial" w:hAnsi="Arial" w:cs="Arial"/>
                <w:color w:val="000000" w:themeColor="text1"/>
                <w:sz w:val="18"/>
                <w:szCs w:val="18"/>
              </w:rPr>
            </w:pPr>
          </w:p>
        </w:tc>
        <w:tc>
          <w:tcPr>
            <w:tcW w:w="977" w:type="dxa"/>
            <w:vMerge/>
          </w:tcPr>
          <w:p w14:paraId="7DDE4C66" w14:textId="77777777" w:rsidR="002E1964" w:rsidRDefault="002E1964" w:rsidP="00A74854">
            <w:pPr>
              <w:jc w:val="center"/>
              <w:rPr>
                <w:rFonts w:ascii="Arial" w:eastAsia="Arial" w:hAnsi="Arial" w:cs="Arial"/>
                <w:color w:val="000000" w:themeColor="text1"/>
                <w:sz w:val="20"/>
                <w:szCs w:val="20"/>
              </w:rPr>
            </w:pPr>
          </w:p>
        </w:tc>
      </w:tr>
      <w:tr w:rsidR="002E1964" w14:paraId="6FA6507C" w14:textId="77777777" w:rsidTr="00C22CF3">
        <w:trPr>
          <w:trHeight w:val="494"/>
        </w:trPr>
        <w:tc>
          <w:tcPr>
            <w:tcW w:w="1797" w:type="dxa"/>
            <w:vMerge/>
            <w:shd w:val="clear" w:color="auto" w:fill="CAEDFB" w:themeFill="accent4" w:themeFillTint="33"/>
            <w:vAlign w:val="center"/>
          </w:tcPr>
          <w:p w14:paraId="4A0D2700" w14:textId="77777777" w:rsidR="002E1964" w:rsidRPr="57B14F75" w:rsidRDefault="002E1964" w:rsidP="00A74854">
            <w:pPr>
              <w:jc w:val="center"/>
              <w:rPr>
                <w:rFonts w:ascii="Franklin Gothic Medium Cond" w:eastAsia="Franklin Gothic Medium Cond" w:hAnsi="Franklin Gothic Medium Cond" w:cs="Franklin Gothic Medium Cond"/>
                <w:color w:val="000000" w:themeColor="text1"/>
                <w:sz w:val="56"/>
                <w:szCs w:val="56"/>
              </w:rPr>
            </w:pPr>
          </w:p>
        </w:tc>
        <w:tc>
          <w:tcPr>
            <w:tcW w:w="648" w:type="dxa"/>
            <w:vMerge/>
            <w:shd w:val="clear" w:color="auto" w:fill="E8F1FE"/>
          </w:tcPr>
          <w:p w14:paraId="759E08A8" w14:textId="77777777" w:rsidR="002E1964" w:rsidRPr="00715B02" w:rsidRDefault="002E1964" w:rsidP="00A74854">
            <w:pPr>
              <w:rPr>
                <w:rFonts w:ascii="Arial" w:eastAsia="Arial" w:hAnsi="Arial" w:cs="Arial"/>
                <w:color w:val="000000" w:themeColor="text1"/>
                <w:sz w:val="20"/>
                <w:szCs w:val="20"/>
              </w:rPr>
            </w:pPr>
          </w:p>
        </w:tc>
        <w:tc>
          <w:tcPr>
            <w:tcW w:w="2112" w:type="dxa"/>
            <w:vMerge/>
          </w:tcPr>
          <w:p w14:paraId="4ABF172E" w14:textId="77777777" w:rsidR="002E1964" w:rsidRPr="00B91B59" w:rsidRDefault="002E1964" w:rsidP="00A74854">
            <w:pPr>
              <w:rPr>
                <w:rFonts w:ascii="Arial" w:eastAsia="Arial" w:hAnsi="Arial" w:cs="Arial"/>
                <w:color w:val="000000" w:themeColor="text1"/>
                <w:sz w:val="18"/>
                <w:szCs w:val="18"/>
              </w:rPr>
            </w:pPr>
          </w:p>
        </w:tc>
        <w:tc>
          <w:tcPr>
            <w:tcW w:w="1815" w:type="dxa"/>
            <w:vMerge/>
          </w:tcPr>
          <w:p w14:paraId="1FE92D2F" w14:textId="77777777" w:rsidR="002E1964" w:rsidRPr="00B91B59" w:rsidRDefault="002E1964" w:rsidP="00750F81">
            <w:pPr>
              <w:rPr>
                <w:rFonts w:ascii="Arial" w:eastAsia="Arial" w:hAnsi="Arial" w:cs="Arial"/>
                <w:color w:val="000000" w:themeColor="text1"/>
                <w:sz w:val="18"/>
                <w:szCs w:val="18"/>
              </w:rPr>
            </w:pPr>
          </w:p>
        </w:tc>
        <w:tc>
          <w:tcPr>
            <w:tcW w:w="5011" w:type="dxa"/>
          </w:tcPr>
          <w:p w14:paraId="4F772603" w14:textId="6C85AE6E"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Create a progression of skills document to map Reading curriculum</w:t>
            </w:r>
          </w:p>
        </w:tc>
        <w:tc>
          <w:tcPr>
            <w:tcW w:w="2030" w:type="dxa"/>
            <w:vMerge/>
          </w:tcPr>
          <w:p w14:paraId="28FA14F0" w14:textId="77777777" w:rsidR="002E1964" w:rsidRPr="00B91B59" w:rsidRDefault="002E1964" w:rsidP="00A74854">
            <w:pPr>
              <w:rPr>
                <w:rFonts w:ascii="Arial" w:eastAsia="Arial" w:hAnsi="Arial" w:cs="Arial"/>
                <w:color w:val="000000" w:themeColor="text1"/>
                <w:sz w:val="18"/>
                <w:szCs w:val="18"/>
              </w:rPr>
            </w:pPr>
          </w:p>
        </w:tc>
        <w:tc>
          <w:tcPr>
            <w:tcW w:w="977" w:type="dxa"/>
            <w:vMerge/>
          </w:tcPr>
          <w:p w14:paraId="1D01F87B" w14:textId="77777777" w:rsidR="002E1964" w:rsidRDefault="002E1964" w:rsidP="00A74854">
            <w:pPr>
              <w:jc w:val="center"/>
              <w:rPr>
                <w:rFonts w:ascii="Arial" w:eastAsia="Arial" w:hAnsi="Arial" w:cs="Arial"/>
                <w:color w:val="000000" w:themeColor="text1"/>
                <w:sz w:val="20"/>
                <w:szCs w:val="20"/>
              </w:rPr>
            </w:pPr>
          </w:p>
        </w:tc>
      </w:tr>
      <w:tr w:rsidR="002E1964" w14:paraId="720C6FF6" w14:textId="77777777" w:rsidTr="00C22CF3">
        <w:trPr>
          <w:trHeight w:val="416"/>
        </w:trPr>
        <w:tc>
          <w:tcPr>
            <w:tcW w:w="1797" w:type="dxa"/>
            <w:vMerge/>
            <w:shd w:val="clear" w:color="auto" w:fill="CAEDFB" w:themeFill="accent4" w:themeFillTint="33"/>
            <w:vAlign w:val="center"/>
          </w:tcPr>
          <w:p w14:paraId="5A6AA207" w14:textId="77777777" w:rsidR="002E1964" w:rsidRPr="57B14F75" w:rsidRDefault="002E1964" w:rsidP="00A74854">
            <w:pPr>
              <w:jc w:val="center"/>
              <w:rPr>
                <w:rFonts w:ascii="Franklin Gothic Medium Cond" w:eastAsia="Franklin Gothic Medium Cond" w:hAnsi="Franklin Gothic Medium Cond" w:cs="Franklin Gothic Medium Cond"/>
                <w:color w:val="000000" w:themeColor="text1"/>
                <w:sz w:val="56"/>
                <w:szCs w:val="56"/>
              </w:rPr>
            </w:pPr>
          </w:p>
        </w:tc>
        <w:tc>
          <w:tcPr>
            <w:tcW w:w="648" w:type="dxa"/>
            <w:vMerge/>
            <w:shd w:val="clear" w:color="auto" w:fill="E8F1FE"/>
          </w:tcPr>
          <w:p w14:paraId="47D6BF7C" w14:textId="77777777" w:rsidR="002E1964" w:rsidRPr="00715B02" w:rsidRDefault="002E1964" w:rsidP="00A74854">
            <w:pPr>
              <w:rPr>
                <w:rFonts w:ascii="Arial" w:eastAsia="Arial" w:hAnsi="Arial" w:cs="Arial"/>
                <w:color w:val="000000" w:themeColor="text1"/>
                <w:sz w:val="20"/>
                <w:szCs w:val="20"/>
              </w:rPr>
            </w:pPr>
          </w:p>
        </w:tc>
        <w:tc>
          <w:tcPr>
            <w:tcW w:w="2112" w:type="dxa"/>
            <w:vMerge/>
          </w:tcPr>
          <w:p w14:paraId="147CC2D4" w14:textId="77777777" w:rsidR="002E1964" w:rsidRPr="00B91B59" w:rsidRDefault="002E1964" w:rsidP="00A74854">
            <w:pPr>
              <w:rPr>
                <w:rFonts w:ascii="Arial" w:eastAsia="Arial" w:hAnsi="Arial" w:cs="Arial"/>
                <w:color w:val="000000" w:themeColor="text1"/>
                <w:sz w:val="18"/>
                <w:szCs w:val="18"/>
              </w:rPr>
            </w:pPr>
          </w:p>
        </w:tc>
        <w:tc>
          <w:tcPr>
            <w:tcW w:w="1815" w:type="dxa"/>
            <w:vMerge/>
          </w:tcPr>
          <w:p w14:paraId="114AFD22" w14:textId="77777777" w:rsidR="002E1964" w:rsidRPr="00B91B59" w:rsidRDefault="002E1964" w:rsidP="00750F81">
            <w:pPr>
              <w:rPr>
                <w:rFonts w:ascii="Arial" w:eastAsia="Arial" w:hAnsi="Arial" w:cs="Arial"/>
                <w:color w:val="000000" w:themeColor="text1"/>
                <w:sz w:val="18"/>
                <w:szCs w:val="18"/>
              </w:rPr>
            </w:pPr>
          </w:p>
        </w:tc>
        <w:tc>
          <w:tcPr>
            <w:tcW w:w="5011" w:type="dxa"/>
          </w:tcPr>
          <w:p w14:paraId="04DDCB16" w14:textId="3B8D3063"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Build on </w:t>
            </w:r>
            <w:proofErr w:type="gramStart"/>
            <w:r w:rsidRPr="00B91B59">
              <w:rPr>
                <w:rFonts w:ascii="Arial" w:eastAsia="Arial" w:hAnsi="Arial" w:cs="Arial"/>
                <w:color w:val="000000" w:themeColor="text1"/>
                <w:sz w:val="18"/>
                <w:szCs w:val="18"/>
              </w:rPr>
              <w:t>success</w:t>
            </w:r>
            <w:proofErr w:type="gramEnd"/>
            <w:r w:rsidRPr="00B91B59">
              <w:rPr>
                <w:rFonts w:ascii="Arial" w:eastAsia="Arial" w:hAnsi="Arial" w:cs="Arial"/>
                <w:color w:val="000000" w:themeColor="text1"/>
                <w:sz w:val="18"/>
                <w:szCs w:val="18"/>
              </w:rPr>
              <w:t xml:space="preserve"> of RWI through further development of </w:t>
            </w:r>
            <w:proofErr w:type="spellStart"/>
            <w:r w:rsidRPr="00B91B59">
              <w:rPr>
                <w:rFonts w:ascii="Arial" w:eastAsia="Arial" w:hAnsi="Arial" w:cs="Arial"/>
                <w:color w:val="000000" w:themeColor="text1"/>
                <w:sz w:val="18"/>
                <w:szCs w:val="18"/>
              </w:rPr>
              <w:t>Freshstart</w:t>
            </w:r>
            <w:proofErr w:type="spellEnd"/>
            <w:r w:rsidRPr="00B91B59">
              <w:rPr>
                <w:rFonts w:ascii="Arial" w:eastAsia="Arial" w:hAnsi="Arial" w:cs="Arial"/>
                <w:color w:val="000000" w:themeColor="text1"/>
                <w:sz w:val="18"/>
                <w:szCs w:val="18"/>
              </w:rPr>
              <w:t xml:space="preserve"> intervention including training</w:t>
            </w:r>
          </w:p>
        </w:tc>
        <w:tc>
          <w:tcPr>
            <w:tcW w:w="2030" w:type="dxa"/>
            <w:vMerge/>
          </w:tcPr>
          <w:p w14:paraId="4BC4B447" w14:textId="77777777" w:rsidR="002E1964" w:rsidRPr="00B91B59" w:rsidRDefault="002E1964" w:rsidP="00A74854">
            <w:pPr>
              <w:rPr>
                <w:rFonts w:ascii="Arial" w:eastAsia="Arial" w:hAnsi="Arial" w:cs="Arial"/>
                <w:color w:val="000000" w:themeColor="text1"/>
                <w:sz w:val="18"/>
                <w:szCs w:val="18"/>
              </w:rPr>
            </w:pPr>
          </w:p>
        </w:tc>
        <w:tc>
          <w:tcPr>
            <w:tcW w:w="977" w:type="dxa"/>
            <w:vMerge/>
          </w:tcPr>
          <w:p w14:paraId="5444E4DA" w14:textId="77777777" w:rsidR="002E1964" w:rsidRDefault="002E1964" w:rsidP="00A74854">
            <w:pPr>
              <w:jc w:val="center"/>
              <w:rPr>
                <w:rFonts w:ascii="Arial" w:eastAsia="Arial" w:hAnsi="Arial" w:cs="Arial"/>
                <w:color w:val="000000" w:themeColor="text1"/>
                <w:sz w:val="20"/>
                <w:szCs w:val="20"/>
              </w:rPr>
            </w:pPr>
          </w:p>
        </w:tc>
      </w:tr>
      <w:tr w:rsidR="002E1964" w14:paraId="4066596C" w14:textId="77777777" w:rsidTr="00C22CF3">
        <w:trPr>
          <w:trHeight w:val="522"/>
        </w:trPr>
        <w:tc>
          <w:tcPr>
            <w:tcW w:w="1797" w:type="dxa"/>
            <w:vMerge/>
            <w:shd w:val="clear" w:color="auto" w:fill="CAEDFB" w:themeFill="accent4" w:themeFillTint="33"/>
            <w:vAlign w:val="center"/>
          </w:tcPr>
          <w:p w14:paraId="6230185E" w14:textId="77777777" w:rsidR="002E1964" w:rsidRPr="57B14F75" w:rsidRDefault="002E1964" w:rsidP="00A74854">
            <w:pPr>
              <w:jc w:val="center"/>
              <w:rPr>
                <w:rFonts w:ascii="Franklin Gothic Medium Cond" w:eastAsia="Franklin Gothic Medium Cond" w:hAnsi="Franklin Gothic Medium Cond" w:cs="Franklin Gothic Medium Cond"/>
                <w:color w:val="000000" w:themeColor="text1"/>
                <w:sz w:val="56"/>
                <w:szCs w:val="56"/>
              </w:rPr>
            </w:pPr>
          </w:p>
        </w:tc>
        <w:tc>
          <w:tcPr>
            <w:tcW w:w="648" w:type="dxa"/>
            <w:vMerge/>
            <w:shd w:val="clear" w:color="auto" w:fill="E8F1FE"/>
          </w:tcPr>
          <w:p w14:paraId="6A23AC7B" w14:textId="77777777" w:rsidR="002E1964" w:rsidRPr="00715B02" w:rsidRDefault="002E1964" w:rsidP="00A74854">
            <w:pPr>
              <w:rPr>
                <w:rFonts w:ascii="Arial" w:eastAsia="Arial" w:hAnsi="Arial" w:cs="Arial"/>
                <w:color w:val="000000" w:themeColor="text1"/>
                <w:sz w:val="20"/>
                <w:szCs w:val="20"/>
              </w:rPr>
            </w:pPr>
          </w:p>
        </w:tc>
        <w:tc>
          <w:tcPr>
            <w:tcW w:w="2112" w:type="dxa"/>
            <w:vMerge/>
          </w:tcPr>
          <w:p w14:paraId="759CDED2" w14:textId="77777777" w:rsidR="002E1964" w:rsidRPr="00B91B59" w:rsidRDefault="002E1964" w:rsidP="00A74854">
            <w:pPr>
              <w:rPr>
                <w:rFonts w:ascii="Arial" w:eastAsia="Arial" w:hAnsi="Arial" w:cs="Arial"/>
                <w:color w:val="000000" w:themeColor="text1"/>
                <w:sz w:val="18"/>
                <w:szCs w:val="18"/>
              </w:rPr>
            </w:pPr>
          </w:p>
        </w:tc>
        <w:tc>
          <w:tcPr>
            <w:tcW w:w="1815" w:type="dxa"/>
            <w:vMerge/>
          </w:tcPr>
          <w:p w14:paraId="1E1D0CF6" w14:textId="77777777" w:rsidR="002E1964" w:rsidRPr="00B91B59" w:rsidRDefault="002E1964" w:rsidP="00750F81">
            <w:pPr>
              <w:rPr>
                <w:rFonts w:ascii="Arial" w:eastAsia="Arial" w:hAnsi="Arial" w:cs="Arial"/>
                <w:color w:val="000000" w:themeColor="text1"/>
                <w:sz w:val="18"/>
                <w:szCs w:val="18"/>
              </w:rPr>
            </w:pPr>
          </w:p>
        </w:tc>
        <w:tc>
          <w:tcPr>
            <w:tcW w:w="5011" w:type="dxa"/>
          </w:tcPr>
          <w:p w14:paraId="5B86F7C8" w14:textId="5295A557"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Increase parental engagement in supporting reading – develop volunteers </w:t>
            </w:r>
            <w:proofErr w:type="spellStart"/>
            <w:r w:rsidRPr="00B91B59">
              <w:rPr>
                <w:rFonts w:ascii="Arial" w:eastAsia="Arial" w:hAnsi="Arial" w:cs="Arial"/>
                <w:color w:val="000000" w:themeColor="text1"/>
                <w:sz w:val="18"/>
                <w:szCs w:val="18"/>
              </w:rPr>
              <w:t>programme</w:t>
            </w:r>
            <w:proofErr w:type="spellEnd"/>
          </w:p>
        </w:tc>
        <w:tc>
          <w:tcPr>
            <w:tcW w:w="2030" w:type="dxa"/>
            <w:vMerge/>
          </w:tcPr>
          <w:p w14:paraId="63DC9942" w14:textId="77777777" w:rsidR="002E1964" w:rsidRPr="00B91B59" w:rsidRDefault="002E1964" w:rsidP="00A74854">
            <w:pPr>
              <w:rPr>
                <w:rFonts w:ascii="Arial" w:eastAsia="Arial" w:hAnsi="Arial" w:cs="Arial"/>
                <w:color w:val="000000" w:themeColor="text1"/>
                <w:sz w:val="18"/>
                <w:szCs w:val="18"/>
              </w:rPr>
            </w:pPr>
          </w:p>
        </w:tc>
        <w:tc>
          <w:tcPr>
            <w:tcW w:w="977" w:type="dxa"/>
            <w:vMerge/>
          </w:tcPr>
          <w:p w14:paraId="20F05E82" w14:textId="77777777" w:rsidR="002E1964" w:rsidRDefault="002E1964" w:rsidP="00A74854">
            <w:pPr>
              <w:jc w:val="center"/>
              <w:rPr>
                <w:rFonts w:ascii="Arial" w:eastAsia="Arial" w:hAnsi="Arial" w:cs="Arial"/>
                <w:color w:val="000000" w:themeColor="text1"/>
                <w:sz w:val="20"/>
                <w:szCs w:val="20"/>
              </w:rPr>
            </w:pPr>
          </w:p>
        </w:tc>
      </w:tr>
      <w:tr w:rsidR="002E1964" w14:paraId="38686CD1" w14:textId="77777777" w:rsidTr="00C22CF3">
        <w:trPr>
          <w:trHeight w:val="75"/>
        </w:trPr>
        <w:tc>
          <w:tcPr>
            <w:tcW w:w="1797" w:type="dxa"/>
            <w:vMerge/>
          </w:tcPr>
          <w:p w14:paraId="780AC21E" w14:textId="77777777" w:rsidR="002E1964" w:rsidRDefault="002E1964" w:rsidP="00750F81"/>
        </w:tc>
        <w:tc>
          <w:tcPr>
            <w:tcW w:w="648" w:type="dxa"/>
            <w:vMerge/>
            <w:shd w:val="clear" w:color="auto" w:fill="E8F1FE"/>
          </w:tcPr>
          <w:p w14:paraId="24C1836F" w14:textId="77777777" w:rsidR="002E1964" w:rsidRPr="00715B02" w:rsidRDefault="002E1964" w:rsidP="00750F81">
            <w:pPr>
              <w:rPr>
                <w:rFonts w:ascii="Arial" w:eastAsia="Arial" w:hAnsi="Arial" w:cs="Arial"/>
                <w:color w:val="000000" w:themeColor="text1"/>
                <w:sz w:val="20"/>
                <w:szCs w:val="20"/>
              </w:rPr>
            </w:pPr>
          </w:p>
        </w:tc>
        <w:tc>
          <w:tcPr>
            <w:tcW w:w="2112" w:type="dxa"/>
            <w:vMerge w:val="restart"/>
          </w:tcPr>
          <w:p w14:paraId="3A3E72D3" w14:textId="6E690681"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2.Writing- to ensure writing is taught progressively</w:t>
            </w:r>
          </w:p>
        </w:tc>
        <w:tc>
          <w:tcPr>
            <w:tcW w:w="1815" w:type="dxa"/>
            <w:vMerge w:val="restart"/>
          </w:tcPr>
          <w:p w14:paraId="27CE95AE" w14:textId="15D42E2F" w:rsidR="002E1964" w:rsidRPr="00B91B59" w:rsidRDefault="002E1964" w:rsidP="00750F81">
            <w:pPr>
              <w:rPr>
                <w:rFonts w:ascii="Arial" w:eastAsia="Arial" w:hAnsi="Arial" w:cs="Arial"/>
                <w:i/>
                <w:iCs/>
                <w:color w:val="000000" w:themeColor="text1"/>
                <w:sz w:val="18"/>
                <w:szCs w:val="18"/>
              </w:rPr>
            </w:pPr>
            <w:r w:rsidRPr="00B91B59">
              <w:rPr>
                <w:rFonts w:ascii="Arial" w:eastAsia="Arial" w:hAnsi="Arial" w:cs="Arial"/>
                <w:color w:val="000000" w:themeColor="text1"/>
                <w:sz w:val="18"/>
                <w:szCs w:val="18"/>
              </w:rPr>
              <w:t xml:space="preserve">Explore </w:t>
            </w:r>
            <w:proofErr w:type="gramStart"/>
            <w:r w:rsidRPr="00B91B59">
              <w:rPr>
                <w:rFonts w:ascii="Arial" w:eastAsia="Arial" w:hAnsi="Arial" w:cs="Arial"/>
                <w:color w:val="000000" w:themeColor="text1"/>
                <w:sz w:val="18"/>
                <w:szCs w:val="18"/>
              </w:rPr>
              <w:t>use</w:t>
            </w:r>
            <w:proofErr w:type="gramEnd"/>
            <w:r w:rsidRPr="00B91B59">
              <w:rPr>
                <w:rFonts w:ascii="Arial" w:eastAsia="Arial" w:hAnsi="Arial" w:cs="Arial"/>
                <w:color w:val="000000" w:themeColor="text1"/>
                <w:sz w:val="18"/>
                <w:szCs w:val="18"/>
              </w:rPr>
              <w:t xml:space="preserve"> of writing prompts to improve writing outcomes.</w:t>
            </w:r>
          </w:p>
        </w:tc>
        <w:tc>
          <w:tcPr>
            <w:tcW w:w="5011" w:type="dxa"/>
          </w:tcPr>
          <w:p w14:paraId="6F9C7E26" w14:textId="472A92C7" w:rsidR="002E1964" w:rsidRPr="00B91B59" w:rsidRDefault="002E1964" w:rsidP="00750F81">
            <w:pPr>
              <w:rPr>
                <w:rFonts w:ascii="Arial" w:eastAsia="Arial" w:hAnsi="Arial" w:cs="Arial"/>
                <w:color w:val="000000" w:themeColor="text1"/>
                <w:sz w:val="18"/>
                <w:szCs w:val="18"/>
              </w:rPr>
            </w:pPr>
            <w:r w:rsidRPr="00B91B59">
              <w:rPr>
                <w:sz w:val="18"/>
                <w:szCs w:val="18"/>
              </w:rPr>
              <w:t>Create a progression of skills document to map Writing curriculum</w:t>
            </w:r>
          </w:p>
        </w:tc>
        <w:tc>
          <w:tcPr>
            <w:tcW w:w="2030" w:type="dxa"/>
            <w:vMerge w:val="restart"/>
          </w:tcPr>
          <w:p w14:paraId="773622AD" w14:textId="77777777"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Increase in children working at the expected standard from lowest 20% groups.</w:t>
            </w:r>
          </w:p>
          <w:p w14:paraId="6F810C4F" w14:textId="77777777"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Use of writing tolls to prompt writers.</w:t>
            </w:r>
          </w:p>
          <w:p w14:paraId="047C1A46" w14:textId="0297B077"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Writing skills progression completed</w:t>
            </w:r>
          </w:p>
        </w:tc>
        <w:tc>
          <w:tcPr>
            <w:tcW w:w="977" w:type="dxa"/>
            <w:vMerge w:val="restart"/>
          </w:tcPr>
          <w:p w14:paraId="62AD8A3F" w14:textId="183AE695" w:rsidR="002E1964" w:rsidRDefault="002E1964" w:rsidP="00750F81">
            <w:pPr>
              <w:jc w:val="center"/>
              <w:rPr>
                <w:rFonts w:ascii="Arial" w:eastAsia="Arial" w:hAnsi="Arial" w:cs="Arial"/>
                <w:color w:val="000000" w:themeColor="text1"/>
                <w:sz w:val="20"/>
                <w:szCs w:val="20"/>
              </w:rPr>
            </w:pPr>
          </w:p>
        </w:tc>
      </w:tr>
      <w:tr w:rsidR="002E1964" w14:paraId="71DF68EB" w14:textId="77777777" w:rsidTr="00C22CF3">
        <w:trPr>
          <w:trHeight w:val="75"/>
        </w:trPr>
        <w:tc>
          <w:tcPr>
            <w:tcW w:w="1797" w:type="dxa"/>
            <w:vMerge/>
          </w:tcPr>
          <w:p w14:paraId="34B19AD5" w14:textId="77777777" w:rsidR="002E1964" w:rsidRDefault="002E1964" w:rsidP="00750F81"/>
        </w:tc>
        <w:tc>
          <w:tcPr>
            <w:tcW w:w="648" w:type="dxa"/>
            <w:vMerge/>
            <w:shd w:val="clear" w:color="auto" w:fill="E8F1FE"/>
          </w:tcPr>
          <w:p w14:paraId="1C8DA084"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0053B835" w14:textId="77777777" w:rsidR="002E1964" w:rsidRPr="00B91B59" w:rsidRDefault="002E1964" w:rsidP="00750F81">
            <w:pPr>
              <w:rPr>
                <w:rFonts w:ascii="Arial" w:eastAsia="Arial" w:hAnsi="Arial" w:cs="Arial"/>
                <w:color w:val="000000" w:themeColor="text1"/>
                <w:sz w:val="18"/>
                <w:szCs w:val="18"/>
              </w:rPr>
            </w:pPr>
          </w:p>
        </w:tc>
        <w:tc>
          <w:tcPr>
            <w:tcW w:w="1815" w:type="dxa"/>
            <w:vMerge/>
          </w:tcPr>
          <w:p w14:paraId="26CE6AF9" w14:textId="77777777" w:rsidR="002E1964" w:rsidRPr="00B91B59" w:rsidRDefault="002E1964" w:rsidP="00750F81">
            <w:pPr>
              <w:rPr>
                <w:rFonts w:ascii="Arial" w:eastAsia="Arial" w:hAnsi="Arial" w:cs="Arial"/>
                <w:color w:val="000000" w:themeColor="text1"/>
                <w:sz w:val="18"/>
                <w:szCs w:val="18"/>
              </w:rPr>
            </w:pPr>
          </w:p>
        </w:tc>
        <w:tc>
          <w:tcPr>
            <w:tcW w:w="5011" w:type="dxa"/>
          </w:tcPr>
          <w:p w14:paraId="57EAA242" w14:textId="5C25ACAE" w:rsidR="002E1964" w:rsidRPr="00B91B59" w:rsidRDefault="002E1964" w:rsidP="00750F81">
            <w:pPr>
              <w:rPr>
                <w:rFonts w:ascii="Arial" w:eastAsia="Arial" w:hAnsi="Arial" w:cs="Arial"/>
                <w:color w:val="000000" w:themeColor="text1"/>
                <w:sz w:val="18"/>
                <w:szCs w:val="18"/>
              </w:rPr>
            </w:pPr>
            <w:r w:rsidRPr="00B91B59">
              <w:rPr>
                <w:sz w:val="18"/>
                <w:szCs w:val="18"/>
              </w:rPr>
              <w:t>Explore opportunities to develop Greater Depth writers</w:t>
            </w:r>
          </w:p>
        </w:tc>
        <w:tc>
          <w:tcPr>
            <w:tcW w:w="2030" w:type="dxa"/>
            <w:vMerge/>
          </w:tcPr>
          <w:p w14:paraId="5F5F90FF" w14:textId="77777777" w:rsidR="002E1964" w:rsidRPr="00B91B59" w:rsidRDefault="002E1964" w:rsidP="00750F81">
            <w:pPr>
              <w:rPr>
                <w:rFonts w:ascii="Arial" w:eastAsia="Arial" w:hAnsi="Arial" w:cs="Arial"/>
                <w:color w:val="000000" w:themeColor="text1"/>
                <w:sz w:val="18"/>
                <w:szCs w:val="18"/>
              </w:rPr>
            </w:pPr>
          </w:p>
        </w:tc>
        <w:tc>
          <w:tcPr>
            <w:tcW w:w="977" w:type="dxa"/>
            <w:vMerge/>
          </w:tcPr>
          <w:p w14:paraId="704A6A5D" w14:textId="77777777" w:rsidR="002E1964" w:rsidRDefault="002E1964" w:rsidP="00750F81">
            <w:pPr>
              <w:jc w:val="center"/>
              <w:rPr>
                <w:rFonts w:ascii="Arial" w:eastAsia="Arial" w:hAnsi="Arial" w:cs="Arial"/>
                <w:color w:val="000000" w:themeColor="text1"/>
                <w:sz w:val="20"/>
                <w:szCs w:val="20"/>
              </w:rPr>
            </w:pPr>
          </w:p>
        </w:tc>
      </w:tr>
      <w:tr w:rsidR="002E1964" w14:paraId="650248DF" w14:textId="77777777" w:rsidTr="00C22CF3">
        <w:trPr>
          <w:trHeight w:val="75"/>
        </w:trPr>
        <w:tc>
          <w:tcPr>
            <w:tcW w:w="1797" w:type="dxa"/>
            <w:vMerge/>
          </w:tcPr>
          <w:p w14:paraId="22C8F862" w14:textId="77777777" w:rsidR="002E1964" w:rsidRDefault="002E1964" w:rsidP="00750F81"/>
        </w:tc>
        <w:tc>
          <w:tcPr>
            <w:tcW w:w="648" w:type="dxa"/>
            <w:vMerge/>
            <w:shd w:val="clear" w:color="auto" w:fill="E8F1FE"/>
          </w:tcPr>
          <w:p w14:paraId="12ED8891"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3D9CE8A9" w14:textId="77777777" w:rsidR="002E1964" w:rsidRPr="00B91B59" w:rsidRDefault="002E1964" w:rsidP="00750F81">
            <w:pPr>
              <w:rPr>
                <w:rFonts w:ascii="Arial" w:eastAsia="Arial" w:hAnsi="Arial" w:cs="Arial"/>
                <w:color w:val="000000" w:themeColor="text1"/>
                <w:sz w:val="18"/>
                <w:szCs w:val="18"/>
              </w:rPr>
            </w:pPr>
          </w:p>
        </w:tc>
        <w:tc>
          <w:tcPr>
            <w:tcW w:w="1815" w:type="dxa"/>
            <w:vMerge/>
          </w:tcPr>
          <w:p w14:paraId="479667E5" w14:textId="77777777" w:rsidR="002E1964" w:rsidRPr="00B91B59" w:rsidRDefault="002E1964" w:rsidP="00750F81">
            <w:pPr>
              <w:rPr>
                <w:rFonts w:ascii="Arial" w:eastAsia="Arial" w:hAnsi="Arial" w:cs="Arial"/>
                <w:color w:val="000000" w:themeColor="text1"/>
                <w:sz w:val="18"/>
                <w:szCs w:val="18"/>
              </w:rPr>
            </w:pPr>
          </w:p>
        </w:tc>
        <w:tc>
          <w:tcPr>
            <w:tcW w:w="5011" w:type="dxa"/>
          </w:tcPr>
          <w:p w14:paraId="701CA77C" w14:textId="63A388B1" w:rsidR="002E1964" w:rsidRPr="00B91B59" w:rsidRDefault="002E1964" w:rsidP="00750F81">
            <w:pPr>
              <w:rPr>
                <w:rFonts w:ascii="Arial" w:eastAsia="Arial" w:hAnsi="Arial" w:cs="Arial"/>
                <w:color w:val="000000" w:themeColor="text1"/>
                <w:sz w:val="18"/>
                <w:szCs w:val="18"/>
              </w:rPr>
            </w:pPr>
            <w:r w:rsidRPr="00B91B59">
              <w:rPr>
                <w:sz w:val="18"/>
                <w:szCs w:val="18"/>
              </w:rPr>
              <w:t xml:space="preserve">Develop spelling program across school following on from </w:t>
            </w:r>
            <w:proofErr w:type="spellStart"/>
            <w:r w:rsidRPr="00B91B59">
              <w:rPr>
                <w:sz w:val="18"/>
                <w:szCs w:val="18"/>
              </w:rPr>
              <w:t>RWInc</w:t>
            </w:r>
            <w:proofErr w:type="spellEnd"/>
          </w:p>
        </w:tc>
        <w:tc>
          <w:tcPr>
            <w:tcW w:w="2030" w:type="dxa"/>
            <w:vMerge/>
          </w:tcPr>
          <w:p w14:paraId="16524473" w14:textId="77777777" w:rsidR="002E1964" w:rsidRPr="00B91B59" w:rsidRDefault="002E1964" w:rsidP="00750F81">
            <w:pPr>
              <w:rPr>
                <w:rFonts w:ascii="Arial" w:eastAsia="Arial" w:hAnsi="Arial" w:cs="Arial"/>
                <w:color w:val="000000" w:themeColor="text1"/>
                <w:sz w:val="18"/>
                <w:szCs w:val="18"/>
              </w:rPr>
            </w:pPr>
          </w:p>
        </w:tc>
        <w:tc>
          <w:tcPr>
            <w:tcW w:w="977" w:type="dxa"/>
            <w:vMerge/>
          </w:tcPr>
          <w:p w14:paraId="6D18A1C1" w14:textId="77777777" w:rsidR="002E1964" w:rsidRDefault="002E1964" w:rsidP="00750F81">
            <w:pPr>
              <w:jc w:val="center"/>
              <w:rPr>
                <w:rFonts w:ascii="Arial" w:eastAsia="Arial" w:hAnsi="Arial" w:cs="Arial"/>
                <w:color w:val="000000" w:themeColor="text1"/>
                <w:sz w:val="20"/>
                <w:szCs w:val="20"/>
              </w:rPr>
            </w:pPr>
          </w:p>
        </w:tc>
      </w:tr>
      <w:tr w:rsidR="002E1964" w14:paraId="4A9303C0" w14:textId="77777777" w:rsidTr="00C22CF3">
        <w:trPr>
          <w:trHeight w:val="75"/>
        </w:trPr>
        <w:tc>
          <w:tcPr>
            <w:tcW w:w="1797" w:type="dxa"/>
            <w:vMerge/>
          </w:tcPr>
          <w:p w14:paraId="23B2723F" w14:textId="77777777" w:rsidR="002E1964" w:rsidRDefault="002E1964" w:rsidP="00750F81"/>
        </w:tc>
        <w:tc>
          <w:tcPr>
            <w:tcW w:w="648" w:type="dxa"/>
            <w:vMerge/>
            <w:shd w:val="clear" w:color="auto" w:fill="E8F1FE"/>
          </w:tcPr>
          <w:p w14:paraId="0FD5AF8F"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13BCBE2B" w14:textId="77777777" w:rsidR="002E1964" w:rsidRPr="00B91B59" w:rsidRDefault="002E1964" w:rsidP="00750F81">
            <w:pPr>
              <w:rPr>
                <w:rFonts w:ascii="Arial" w:eastAsia="Arial" w:hAnsi="Arial" w:cs="Arial"/>
                <w:color w:val="000000" w:themeColor="text1"/>
                <w:sz w:val="18"/>
                <w:szCs w:val="18"/>
              </w:rPr>
            </w:pPr>
          </w:p>
        </w:tc>
        <w:tc>
          <w:tcPr>
            <w:tcW w:w="1815" w:type="dxa"/>
            <w:vMerge/>
          </w:tcPr>
          <w:p w14:paraId="4AD83A75" w14:textId="77777777" w:rsidR="002E1964" w:rsidRPr="00B91B59" w:rsidRDefault="002E1964" w:rsidP="00750F81">
            <w:pPr>
              <w:rPr>
                <w:rFonts w:ascii="Arial" w:eastAsia="Arial" w:hAnsi="Arial" w:cs="Arial"/>
                <w:color w:val="000000" w:themeColor="text1"/>
                <w:sz w:val="18"/>
                <w:szCs w:val="18"/>
              </w:rPr>
            </w:pPr>
          </w:p>
        </w:tc>
        <w:tc>
          <w:tcPr>
            <w:tcW w:w="5011" w:type="dxa"/>
          </w:tcPr>
          <w:p w14:paraId="6447753D" w14:textId="38352E86" w:rsidR="002E1964" w:rsidRPr="00B91B59" w:rsidRDefault="002E1964" w:rsidP="00750F81">
            <w:pPr>
              <w:rPr>
                <w:rFonts w:ascii="Arial" w:eastAsia="Arial" w:hAnsi="Arial" w:cs="Arial"/>
                <w:color w:val="000000" w:themeColor="text1"/>
                <w:sz w:val="18"/>
                <w:szCs w:val="18"/>
              </w:rPr>
            </w:pPr>
            <w:r w:rsidRPr="00B91B59">
              <w:rPr>
                <w:sz w:val="18"/>
                <w:szCs w:val="18"/>
              </w:rPr>
              <w:t xml:space="preserve">Develop </w:t>
            </w:r>
            <w:proofErr w:type="gramStart"/>
            <w:r w:rsidRPr="00B91B59">
              <w:rPr>
                <w:sz w:val="18"/>
                <w:szCs w:val="18"/>
              </w:rPr>
              <w:t>use</w:t>
            </w:r>
            <w:proofErr w:type="gramEnd"/>
            <w:r w:rsidRPr="00B91B59">
              <w:rPr>
                <w:sz w:val="18"/>
                <w:szCs w:val="18"/>
              </w:rPr>
              <w:t xml:space="preserve"> of toolkits, marking ladders, introduce writing journals</w:t>
            </w:r>
          </w:p>
        </w:tc>
        <w:tc>
          <w:tcPr>
            <w:tcW w:w="2030" w:type="dxa"/>
            <w:vMerge/>
          </w:tcPr>
          <w:p w14:paraId="2469A417" w14:textId="77777777" w:rsidR="002E1964" w:rsidRPr="00B91B59" w:rsidRDefault="002E1964" w:rsidP="00750F81">
            <w:pPr>
              <w:rPr>
                <w:rFonts w:ascii="Arial" w:eastAsia="Arial" w:hAnsi="Arial" w:cs="Arial"/>
                <w:color w:val="000000" w:themeColor="text1"/>
                <w:sz w:val="18"/>
                <w:szCs w:val="18"/>
              </w:rPr>
            </w:pPr>
          </w:p>
        </w:tc>
        <w:tc>
          <w:tcPr>
            <w:tcW w:w="977" w:type="dxa"/>
            <w:vMerge/>
          </w:tcPr>
          <w:p w14:paraId="03C8D4A9" w14:textId="77777777" w:rsidR="002E1964" w:rsidRDefault="002E1964" w:rsidP="00750F81">
            <w:pPr>
              <w:jc w:val="center"/>
              <w:rPr>
                <w:rFonts w:ascii="Arial" w:eastAsia="Arial" w:hAnsi="Arial" w:cs="Arial"/>
                <w:color w:val="000000" w:themeColor="text1"/>
                <w:sz w:val="20"/>
                <w:szCs w:val="20"/>
              </w:rPr>
            </w:pPr>
          </w:p>
        </w:tc>
      </w:tr>
      <w:tr w:rsidR="002E1964" w14:paraId="4997A228" w14:textId="77777777" w:rsidTr="00C22CF3">
        <w:trPr>
          <w:trHeight w:val="75"/>
        </w:trPr>
        <w:tc>
          <w:tcPr>
            <w:tcW w:w="1797" w:type="dxa"/>
            <w:vMerge/>
          </w:tcPr>
          <w:p w14:paraId="7BE46FE8" w14:textId="77777777" w:rsidR="002E1964" w:rsidRDefault="002E1964" w:rsidP="00750F81"/>
        </w:tc>
        <w:tc>
          <w:tcPr>
            <w:tcW w:w="648" w:type="dxa"/>
            <w:vMerge/>
            <w:shd w:val="clear" w:color="auto" w:fill="E8F1FE"/>
          </w:tcPr>
          <w:p w14:paraId="4734D957" w14:textId="77777777" w:rsidR="002E1964" w:rsidRPr="00715B02" w:rsidRDefault="002E1964" w:rsidP="00750F81">
            <w:pPr>
              <w:rPr>
                <w:rFonts w:ascii="Arial" w:eastAsia="Arial" w:hAnsi="Arial" w:cs="Arial"/>
                <w:color w:val="000000" w:themeColor="text1"/>
                <w:sz w:val="20"/>
                <w:szCs w:val="20"/>
              </w:rPr>
            </w:pPr>
          </w:p>
        </w:tc>
        <w:tc>
          <w:tcPr>
            <w:tcW w:w="2112" w:type="dxa"/>
            <w:vMerge w:val="restart"/>
          </w:tcPr>
          <w:p w14:paraId="63AE5AF1" w14:textId="6F0C14F3"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3. </w:t>
            </w:r>
            <w:proofErr w:type="spellStart"/>
            <w:r w:rsidRPr="00B91B59">
              <w:rPr>
                <w:rFonts w:ascii="Arial" w:eastAsia="Arial" w:hAnsi="Arial" w:cs="Arial"/>
                <w:color w:val="000000" w:themeColor="text1"/>
                <w:sz w:val="18"/>
                <w:szCs w:val="18"/>
              </w:rPr>
              <w:t>Maths</w:t>
            </w:r>
            <w:proofErr w:type="spellEnd"/>
            <w:r w:rsidRPr="00B91B59">
              <w:rPr>
                <w:rFonts w:ascii="Arial" w:eastAsia="Arial" w:hAnsi="Arial" w:cs="Arial"/>
                <w:color w:val="000000" w:themeColor="text1"/>
                <w:sz w:val="18"/>
                <w:szCs w:val="18"/>
              </w:rPr>
              <w:t xml:space="preserve"> – to develop the teaching of </w:t>
            </w:r>
            <w:proofErr w:type="spellStart"/>
            <w:r w:rsidRPr="00B91B59">
              <w:rPr>
                <w:rFonts w:ascii="Arial" w:eastAsia="Arial" w:hAnsi="Arial" w:cs="Arial"/>
                <w:color w:val="000000" w:themeColor="text1"/>
                <w:sz w:val="18"/>
                <w:szCs w:val="18"/>
              </w:rPr>
              <w:t>maths</w:t>
            </w:r>
            <w:proofErr w:type="spellEnd"/>
            <w:r w:rsidRPr="00B91B59">
              <w:rPr>
                <w:rFonts w:ascii="Arial" w:eastAsia="Arial" w:hAnsi="Arial" w:cs="Arial"/>
                <w:color w:val="000000" w:themeColor="text1"/>
                <w:sz w:val="18"/>
                <w:szCs w:val="18"/>
              </w:rPr>
              <w:t xml:space="preserve"> fluency across the school.</w:t>
            </w:r>
          </w:p>
        </w:tc>
        <w:tc>
          <w:tcPr>
            <w:tcW w:w="1815" w:type="dxa"/>
            <w:vMerge w:val="restart"/>
          </w:tcPr>
          <w:p w14:paraId="084AA83A" w14:textId="77777777"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Lower numbers of Y4 children </w:t>
            </w:r>
            <w:proofErr w:type="gramStart"/>
            <w:r w:rsidRPr="00B91B59">
              <w:rPr>
                <w:rFonts w:ascii="Arial" w:eastAsia="Arial" w:hAnsi="Arial" w:cs="Arial"/>
                <w:color w:val="000000" w:themeColor="text1"/>
                <w:sz w:val="18"/>
                <w:szCs w:val="18"/>
              </w:rPr>
              <w:t>attaining</w:t>
            </w:r>
            <w:proofErr w:type="gramEnd"/>
            <w:r w:rsidRPr="00B91B59">
              <w:rPr>
                <w:rFonts w:ascii="Arial" w:eastAsia="Arial" w:hAnsi="Arial" w:cs="Arial"/>
                <w:color w:val="000000" w:themeColor="text1"/>
                <w:sz w:val="18"/>
                <w:szCs w:val="18"/>
              </w:rPr>
              <w:t xml:space="preserve"> higher scores in MTC.</w:t>
            </w:r>
          </w:p>
          <w:p w14:paraId="2D8BE40B" w14:textId="6A7120A3" w:rsidR="002E1964" w:rsidRPr="00B91B59" w:rsidRDefault="002E1964" w:rsidP="00750F81">
            <w:pPr>
              <w:rPr>
                <w:rFonts w:ascii="Arial" w:eastAsia="Arial" w:hAnsi="Arial" w:cs="Arial"/>
                <w:color w:val="000000" w:themeColor="text1"/>
                <w:sz w:val="18"/>
                <w:szCs w:val="18"/>
              </w:rPr>
            </w:pPr>
            <w:proofErr w:type="spellStart"/>
            <w:r w:rsidRPr="00B91B59">
              <w:rPr>
                <w:rFonts w:ascii="Arial" w:eastAsia="Arial" w:hAnsi="Arial" w:cs="Arial"/>
                <w:color w:val="000000" w:themeColor="text1"/>
                <w:sz w:val="18"/>
                <w:szCs w:val="18"/>
              </w:rPr>
              <w:t>Maths</w:t>
            </w:r>
            <w:proofErr w:type="spellEnd"/>
            <w:r w:rsidRPr="00B91B59">
              <w:rPr>
                <w:rFonts w:ascii="Arial" w:eastAsia="Arial" w:hAnsi="Arial" w:cs="Arial"/>
                <w:color w:val="000000" w:themeColor="text1"/>
                <w:sz w:val="18"/>
                <w:szCs w:val="18"/>
              </w:rPr>
              <w:t xml:space="preserve"> Lead identified need to develop fluency in </w:t>
            </w:r>
            <w:proofErr w:type="spellStart"/>
            <w:r w:rsidRPr="00B91B59">
              <w:rPr>
                <w:rFonts w:ascii="Arial" w:eastAsia="Arial" w:hAnsi="Arial" w:cs="Arial"/>
                <w:color w:val="000000" w:themeColor="text1"/>
                <w:sz w:val="18"/>
                <w:szCs w:val="18"/>
              </w:rPr>
              <w:t>maths</w:t>
            </w:r>
            <w:proofErr w:type="spellEnd"/>
          </w:p>
        </w:tc>
        <w:tc>
          <w:tcPr>
            <w:tcW w:w="5011" w:type="dxa"/>
          </w:tcPr>
          <w:p w14:paraId="66E3D955" w14:textId="364B5186" w:rsidR="002E1964" w:rsidRPr="00B91B59" w:rsidRDefault="002E1964" w:rsidP="00750F81">
            <w:pPr>
              <w:rPr>
                <w:rFonts w:ascii="Arial" w:eastAsia="Arial" w:hAnsi="Arial" w:cs="Arial"/>
                <w:color w:val="000000" w:themeColor="text1"/>
                <w:sz w:val="18"/>
                <w:szCs w:val="18"/>
              </w:rPr>
            </w:pPr>
            <w:r w:rsidRPr="00B91B59">
              <w:rPr>
                <w:sz w:val="18"/>
                <w:szCs w:val="18"/>
              </w:rPr>
              <w:t>Focus on MTC results – use of TTRS, regular practice, use of practice tests – catch up interventions for current Y5</w:t>
            </w:r>
          </w:p>
        </w:tc>
        <w:tc>
          <w:tcPr>
            <w:tcW w:w="2030" w:type="dxa"/>
            <w:vMerge w:val="restart"/>
          </w:tcPr>
          <w:p w14:paraId="2F9FDA23" w14:textId="77777777"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Increase in Y4 MTC scores.</w:t>
            </w:r>
          </w:p>
          <w:p w14:paraId="10EE804A" w14:textId="77777777" w:rsidR="002E1964" w:rsidRPr="00B91B59" w:rsidRDefault="002E1964" w:rsidP="00750F81">
            <w:pPr>
              <w:rPr>
                <w:rFonts w:ascii="Arial" w:eastAsia="Arial" w:hAnsi="Arial" w:cs="Arial"/>
                <w:color w:val="000000" w:themeColor="text1"/>
                <w:sz w:val="18"/>
                <w:szCs w:val="18"/>
              </w:rPr>
            </w:pPr>
            <w:proofErr w:type="spellStart"/>
            <w:r w:rsidRPr="00B91B59">
              <w:rPr>
                <w:rFonts w:ascii="Arial" w:eastAsia="Arial" w:hAnsi="Arial" w:cs="Arial"/>
                <w:color w:val="000000" w:themeColor="text1"/>
                <w:sz w:val="18"/>
                <w:szCs w:val="18"/>
              </w:rPr>
              <w:t>Maths</w:t>
            </w:r>
            <w:proofErr w:type="spellEnd"/>
            <w:r w:rsidRPr="00B91B59">
              <w:rPr>
                <w:rFonts w:ascii="Arial" w:eastAsia="Arial" w:hAnsi="Arial" w:cs="Arial"/>
                <w:color w:val="000000" w:themeColor="text1"/>
                <w:sz w:val="18"/>
                <w:szCs w:val="18"/>
              </w:rPr>
              <w:t xml:space="preserve"> Lead monitoring shows improvements </w:t>
            </w:r>
            <w:proofErr w:type="gramStart"/>
            <w:r w:rsidRPr="00B91B59">
              <w:rPr>
                <w:rFonts w:ascii="Arial" w:eastAsia="Arial" w:hAnsi="Arial" w:cs="Arial"/>
                <w:color w:val="000000" w:themeColor="text1"/>
                <w:sz w:val="18"/>
                <w:szCs w:val="18"/>
              </w:rPr>
              <w:t xml:space="preserve">in  </w:t>
            </w:r>
            <w:proofErr w:type="spellStart"/>
            <w:r w:rsidRPr="00B91B59">
              <w:rPr>
                <w:rFonts w:ascii="Arial" w:eastAsia="Arial" w:hAnsi="Arial" w:cs="Arial"/>
                <w:color w:val="000000" w:themeColor="text1"/>
                <w:sz w:val="18"/>
                <w:szCs w:val="18"/>
              </w:rPr>
              <w:t>maths</w:t>
            </w:r>
            <w:proofErr w:type="spellEnd"/>
            <w:proofErr w:type="gramEnd"/>
            <w:r w:rsidRPr="00B91B59">
              <w:rPr>
                <w:rFonts w:ascii="Arial" w:eastAsia="Arial" w:hAnsi="Arial" w:cs="Arial"/>
                <w:color w:val="000000" w:themeColor="text1"/>
                <w:sz w:val="18"/>
                <w:szCs w:val="18"/>
              </w:rPr>
              <w:t xml:space="preserve"> fluency.</w:t>
            </w:r>
          </w:p>
          <w:p w14:paraId="5ACDF2D3" w14:textId="3C045A6C"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Scrutiny of NFER shows greater accuracy in fluency questions.</w:t>
            </w:r>
          </w:p>
        </w:tc>
        <w:tc>
          <w:tcPr>
            <w:tcW w:w="977" w:type="dxa"/>
            <w:vMerge w:val="restart"/>
          </w:tcPr>
          <w:p w14:paraId="03F5A6C7" w14:textId="179B42B5" w:rsidR="002E1964" w:rsidRDefault="002E1964" w:rsidP="00750F81">
            <w:pPr>
              <w:jc w:val="center"/>
              <w:rPr>
                <w:rFonts w:ascii="Arial" w:eastAsia="Arial" w:hAnsi="Arial" w:cs="Arial"/>
                <w:color w:val="000000" w:themeColor="text1"/>
                <w:sz w:val="20"/>
                <w:szCs w:val="20"/>
              </w:rPr>
            </w:pPr>
          </w:p>
        </w:tc>
      </w:tr>
      <w:tr w:rsidR="002E1964" w14:paraId="3F554A50" w14:textId="77777777" w:rsidTr="00C22CF3">
        <w:trPr>
          <w:trHeight w:val="75"/>
        </w:trPr>
        <w:tc>
          <w:tcPr>
            <w:tcW w:w="1797" w:type="dxa"/>
            <w:vMerge/>
          </w:tcPr>
          <w:p w14:paraId="1E60398E" w14:textId="77777777" w:rsidR="002E1964" w:rsidRDefault="002E1964" w:rsidP="00750F81"/>
        </w:tc>
        <w:tc>
          <w:tcPr>
            <w:tcW w:w="648" w:type="dxa"/>
            <w:vMerge/>
            <w:shd w:val="clear" w:color="auto" w:fill="E8F1FE"/>
          </w:tcPr>
          <w:p w14:paraId="6C8CC3EA"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6F44E536" w14:textId="77777777" w:rsidR="002E1964" w:rsidRPr="00B91B59" w:rsidRDefault="002E1964" w:rsidP="00750F81">
            <w:pPr>
              <w:rPr>
                <w:rFonts w:ascii="Arial" w:eastAsia="Arial" w:hAnsi="Arial" w:cs="Arial"/>
                <w:color w:val="000000" w:themeColor="text1"/>
                <w:sz w:val="18"/>
                <w:szCs w:val="18"/>
              </w:rPr>
            </w:pPr>
          </w:p>
        </w:tc>
        <w:tc>
          <w:tcPr>
            <w:tcW w:w="1815" w:type="dxa"/>
            <w:vMerge/>
          </w:tcPr>
          <w:p w14:paraId="411A368A" w14:textId="77777777" w:rsidR="002E1964" w:rsidRPr="00B91B59" w:rsidRDefault="002E1964" w:rsidP="00750F81">
            <w:pPr>
              <w:rPr>
                <w:rFonts w:ascii="Arial" w:eastAsia="Arial" w:hAnsi="Arial" w:cs="Arial"/>
                <w:color w:val="000000" w:themeColor="text1"/>
                <w:sz w:val="18"/>
                <w:szCs w:val="18"/>
              </w:rPr>
            </w:pPr>
          </w:p>
        </w:tc>
        <w:tc>
          <w:tcPr>
            <w:tcW w:w="5011" w:type="dxa"/>
          </w:tcPr>
          <w:p w14:paraId="25AB1198" w14:textId="28AF14C2" w:rsidR="002E1964" w:rsidRPr="00B91B59" w:rsidRDefault="002E1964" w:rsidP="00750F81">
            <w:pPr>
              <w:rPr>
                <w:rFonts w:ascii="Arial" w:eastAsia="Arial" w:hAnsi="Arial" w:cs="Arial"/>
                <w:color w:val="000000" w:themeColor="text1"/>
                <w:sz w:val="18"/>
                <w:szCs w:val="18"/>
              </w:rPr>
            </w:pPr>
            <w:r w:rsidRPr="00B91B59">
              <w:rPr>
                <w:sz w:val="18"/>
                <w:szCs w:val="18"/>
              </w:rPr>
              <w:t xml:space="preserve">Embed in KS1 and extend Mastering Number </w:t>
            </w:r>
            <w:proofErr w:type="spellStart"/>
            <w:r w:rsidRPr="00B91B59">
              <w:rPr>
                <w:sz w:val="18"/>
                <w:szCs w:val="18"/>
              </w:rPr>
              <w:t>programme</w:t>
            </w:r>
            <w:proofErr w:type="spellEnd"/>
            <w:r w:rsidRPr="00B91B59">
              <w:rPr>
                <w:sz w:val="18"/>
                <w:szCs w:val="18"/>
              </w:rPr>
              <w:t xml:space="preserve"> to KS2 – train TAs in intervention</w:t>
            </w:r>
          </w:p>
        </w:tc>
        <w:tc>
          <w:tcPr>
            <w:tcW w:w="2030" w:type="dxa"/>
            <w:vMerge/>
          </w:tcPr>
          <w:p w14:paraId="2ECEB64F" w14:textId="77777777" w:rsidR="002E1964" w:rsidRPr="00B91B59" w:rsidRDefault="002E1964" w:rsidP="00750F81">
            <w:pPr>
              <w:rPr>
                <w:rFonts w:ascii="Arial" w:eastAsia="Arial" w:hAnsi="Arial" w:cs="Arial"/>
                <w:color w:val="000000" w:themeColor="text1"/>
                <w:sz w:val="18"/>
                <w:szCs w:val="18"/>
              </w:rPr>
            </w:pPr>
          </w:p>
        </w:tc>
        <w:tc>
          <w:tcPr>
            <w:tcW w:w="977" w:type="dxa"/>
            <w:vMerge/>
          </w:tcPr>
          <w:p w14:paraId="4B34B01E" w14:textId="77777777" w:rsidR="002E1964" w:rsidRDefault="002E1964" w:rsidP="00750F81">
            <w:pPr>
              <w:jc w:val="center"/>
              <w:rPr>
                <w:rFonts w:ascii="Arial" w:eastAsia="Arial" w:hAnsi="Arial" w:cs="Arial"/>
                <w:color w:val="000000" w:themeColor="text1"/>
                <w:sz w:val="20"/>
                <w:szCs w:val="20"/>
              </w:rPr>
            </w:pPr>
          </w:p>
        </w:tc>
      </w:tr>
      <w:tr w:rsidR="002E1964" w14:paraId="646694C8" w14:textId="77777777" w:rsidTr="002E1964">
        <w:trPr>
          <w:trHeight w:val="588"/>
        </w:trPr>
        <w:tc>
          <w:tcPr>
            <w:tcW w:w="1797" w:type="dxa"/>
            <w:vMerge/>
          </w:tcPr>
          <w:p w14:paraId="4610A99E" w14:textId="77777777" w:rsidR="002E1964" w:rsidRDefault="002E1964" w:rsidP="00750F81"/>
        </w:tc>
        <w:tc>
          <w:tcPr>
            <w:tcW w:w="648" w:type="dxa"/>
            <w:vMerge/>
            <w:shd w:val="clear" w:color="auto" w:fill="E8F1FE"/>
          </w:tcPr>
          <w:p w14:paraId="0847E1FA"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48B4E38D" w14:textId="77777777" w:rsidR="002E1964" w:rsidRPr="00B91B59" w:rsidRDefault="002E1964" w:rsidP="00750F81">
            <w:pPr>
              <w:rPr>
                <w:rFonts w:ascii="Arial" w:eastAsia="Arial" w:hAnsi="Arial" w:cs="Arial"/>
                <w:color w:val="000000" w:themeColor="text1"/>
                <w:sz w:val="18"/>
                <w:szCs w:val="18"/>
              </w:rPr>
            </w:pPr>
          </w:p>
        </w:tc>
        <w:tc>
          <w:tcPr>
            <w:tcW w:w="1815" w:type="dxa"/>
            <w:vMerge/>
          </w:tcPr>
          <w:p w14:paraId="5E8A66BF" w14:textId="77777777" w:rsidR="002E1964" w:rsidRPr="00B91B59" w:rsidRDefault="002E1964" w:rsidP="00750F81">
            <w:pPr>
              <w:rPr>
                <w:rFonts w:ascii="Arial" w:eastAsia="Arial" w:hAnsi="Arial" w:cs="Arial"/>
                <w:color w:val="000000" w:themeColor="text1"/>
                <w:sz w:val="18"/>
                <w:szCs w:val="18"/>
              </w:rPr>
            </w:pPr>
          </w:p>
        </w:tc>
        <w:tc>
          <w:tcPr>
            <w:tcW w:w="5011" w:type="dxa"/>
          </w:tcPr>
          <w:p w14:paraId="7E949502" w14:textId="20800E5A" w:rsidR="002E1964" w:rsidRPr="00B91B59" w:rsidRDefault="002E1964" w:rsidP="00750F81">
            <w:pPr>
              <w:rPr>
                <w:rFonts w:ascii="Arial" w:eastAsia="Arial" w:hAnsi="Arial" w:cs="Arial"/>
                <w:color w:val="000000" w:themeColor="text1"/>
                <w:sz w:val="18"/>
                <w:szCs w:val="18"/>
              </w:rPr>
            </w:pPr>
            <w:r w:rsidRPr="00B91B59">
              <w:rPr>
                <w:sz w:val="18"/>
                <w:szCs w:val="18"/>
              </w:rPr>
              <w:t xml:space="preserve">Develop resources to improve fluency in </w:t>
            </w:r>
            <w:proofErr w:type="spellStart"/>
            <w:r w:rsidRPr="00B91B59">
              <w:rPr>
                <w:sz w:val="18"/>
                <w:szCs w:val="18"/>
              </w:rPr>
              <w:t>maths</w:t>
            </w:r>
            <w:proofErr w:type="spellEnd"/>
          </w:p>
        </w:tc>
        <w:tc>
          <w:tcPr>
            <w:tcW w:w="2030" w:type="dxa"/>
            <w:vMerge/>
          </w:tcPr>
          <w:p w14:paraId="252575F3" w14:textId="77777777" w:rsidR="002E1964" w:rsidRPr="00B91B59" w:rsidRDefault="002E1964" w:rsidP="00750F81">
            <w:pPr>
              <w:rPr>
                <w:rFonts w:ascii="Arial" w:eastAsia="Arial" w:hAnsi="Arial" w:cs="Arial"/>
                <w:color w:val="000000" w:themeColor="text1"/>
                <w:sz w:val="18"/>
                <w:szCs w:val="18"/>
              </w:rPr>
            </w:pPr>
          </w:p>
        </w:tc>
        <w:tc>
          <w:tcPr>
            <w:tcW w:w="977" w:type="dxa"/>
            <w:vMerge/>
          </w:tcPr>
          <w:p w14:paraId="292AA772" w14:textId="77777777" w:rsidR="002E1964" w:rsidRDefault="002E1964" w:rsidP="00750F81">
            <w:pPr>
              <w:jc w:val="center"/>
              <w:rPr>
                <w:rFonts w:ascii="Arial" w:eastAsia="Arial" w:hAnsi="Arial" w:cs="Arial"/>
                <w:color w:val="000000" w:themeColor="text1"/>
                <w:sz w:val="20"/>
                <w:szCs w:val="20"/>
              </w:rPr>
            </w:pPr>
          </w:p>
        </w:tc>
      </w:tr>
      <w:tr w:rsidR="002E1964" w14:paraId="0345AD7E" w14:textId="77777777" w:rsidTr="00C22CF3">
        <w:trPr>
          <w:trHeight w:val="588"/>
        </w:trPr>
        <w:tc>
          <w:tcPr>
            <w:tcW w:w="1797" w:type="dxa"/>
            <w:vMerge/>
          </w:tcPr>
          <w:p w14:paraId="2E21B722" w14:textId="77777777" w:rsidR="002E1964" w:rsidRDefault="002E1964" w:rsidP="00750F81"/>
        </w:tc>
        <w:tc>
          <w:tcPr>
            <w:tcW w:w="648" w:type="dxa"/>
            <w:vMerge/>
            <w:shd w:val="clear" w:color="auto" w:fill="E8F1FE"/>
          </w:tcPr>
          <w:p w14:paraId="5E7B6339"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3E9A73AC" w14:textId="77777777" w:rsidR="002E1964" w:rsidRPr="00B91B59" w:rsidRDefault="002E1964" w:rsidP="00750F81">
            <w:pPr>
              <w:rPr>
                <w:rFonts w:ascii="Arial" w:eastAsia="Arial" w:hAnsi="Arial" w:cs="Arial"/>
                <w:color w:val="000000" w:themeColor="text1"/>
                <w:sz w:val="18"/>
                <w:szCs w:val="18"/>
              </w:rPr>
            </w:pPr>
          </w:p>
        </w:tc>
        <w:tc>
          <w:tcPr>
            <w:tcW w:w="1815" w:type="dxa"/>
            <w:vMerge/>
          </w:tcPr>
          <w:p w14:paraId="465471E3" w14:textId="77777777" w:rsidR="002E1964" w:rsidRPr="00B91B59" w:rsidRDefault="002E1964" w:rsidP="00750F81">
            <w:pPr>
              <w:rPr>
                <w:rFonts w:ascii="Arial" w:eastAsia="Arial" w:hAnsi="Arial" w:cs="Arial"/>
                <w:color w:val="000000" w:themeColor="text1"/>
                <w:sz w:val="18"/>
                <w:szCs w:val="18"/>
              </w:rPr>
            </w:pPr>
          </w:p>
        </w:tc>
        <w:tc>
          <w:tcPr>
            <w:tcW w:w="5011" w:type="dxa"/>
          </w:tcPr>
          <w:p w14:paraId="30A1FA97" w14:textId="4EF4E5C3" w:rsidR="002E1964" w:rsidRPr="00B91B59" w:rsidRDefault="00E430EB" w:rsidP="00750F81">
            <w:pPr>
              <w:rPr>
                <w:sz w:val="18"/>
                <w:szCs w:val="18"/>
              </w:rPr>
            </w:pPr>
            <w:r>
              <w:rPr>
                <w:sz w:val="18"/>
                <w:szCs w:val="18"/>
              </w:rPr>
              <w:t xml:space="preserve">Use KS1 Mastering Number </w:t>
            </w:r>
            <w:proofErr w:type="spellStart"/>
            <w:r>
              <w:rPr>
                <w:sz w:val="18"/>
                <w:szCs w:val="18"/>
              </w:rPr>
              <w:t>programme</w:t>
            </w:r>
            <w:proofErr w:type="spellEnd"/>
            <w:r>
              <w:rPr>
                <w:sz w:val="18"/>
                <w:szCs w:val="18"/>
              </w:rPr>
              <w:t xml:space="preserve"> to fill gaps in KS” </w:t>
            </w:r>
            <w:r w:rsidR="009C58D4">
              <w:rPr>
                <w:sz w:val="18"/>
                <w:szCs w:val="18"/>
              </w:rPr>
              <w:t>where children are below year group expectations.</w:t>
            </w:r>
          </w:p>
        </w:tc>
        <w:tc>
          <w:tcPr>
            <w:tcW w:w="2030" w:type="dxa"/>
            <w:vMerge/>
          </w:tcPr>
          <w:p w14:paraId="511746A0" w14:textId="77777777" w:rsidR="002E1964" w:rsidRPr="00B91B59" w:rsidRDefault="002E1964" w:rsidP="00750F81">
            <w:pPr>
              <w:rPr>
                <w:rFonts w:ascii="Arial" w:eastAsia="Arial" w:hAnsi="Arial" w:cs="Arial"/>
                <w:color w:val="000000" w:themeColor="text1"/>
                <w:sz w:val="18"/>
                <w:szCs w:val="18"/>
              </w:rPr>
            </w:pPr>
          </w:p>
        </w:tc>
        <w:tc>
          <w:tcPr>
            <w:tcW w:w="977" w:type="dxa"/>
            <w:vMerge/>
          </w:tcPr>
          <w:p w14:paraId="04FD44D1" w14:textId="77777777" w:rsidR="002E1964" w:rsidRDefault="002E1964" w:rsidP="00750F81">
            <w:pPr>
              <w:jc w:val="center"/>
              <w:rPr>
                <w:rFonts w:ascii="Arial" w:eastAsia="Arial" w:hAnsi="Arial" w:cs="Arial"/>
                <w:color w:val="000000" w:themeColor="text1"/>
                <w:sz w:val="20"/>
                <w:szCs w:val="20"/>
              </w:rPr>
            </w:pPr>
          </w:p>
        </w:tc>
      </w:tr>
      <w:tr w:rsidR="002E1964" w14:paraId="7DA7C26A" w14:textId="77777777" w:rsidTr="00C22CF3">
        <w:trPr>
          <w:trHeight w:val="228"/>
        </w:trPr>
        <w:tc>
          <w:tcPr>
            <w:tcW w:w="1797" w:type="dxa"/>
            <w:vMerge/>
          </w:tcPr>
          <w:p w14:paraId="5B889685" w14:textId="77777777" w:rsidR="002E1964" w:rsidRDefault="002E1964" w:rsidP="00750F81"/>
        </w:tc>
        <w:tc>
          <w:tcPr>
            <w:tcW w:w="648" w:type="dxa"/>
            <w:vMerge/>
            <w:shd w:val="clear" w:color="auto" w:fill="E8F1FE"/>
          </w:tcPr>
          <w:p w14:paraId="22034DF3" w14:textId="77777777" w:rsidR="002E1964" w:rsidRPr="00715B02" w:rsidRDefault="002E1964" w:rsidP="00750F81">
            <w:pPr>
              <w:rPr>
                <w:rFonts w:ascii="Arial" w:eastAsia="Arial" w:hAnsi="Arial" w:cs="Arial"/>
                <w:color w:val="000000" w:themeColor="text1"/>
                <w:sz w:val="20"/>
                <w:szCs w:val="20"/>
              </w:rPr>
            </w:pPr>
          </w:p>
        </w:tc>
        <w:tc>
          <w:tcPr>
            <w:tcW w:w="2112" w:type="dxa"/>
            <w:vMerge w:val="restart"/>
          </w:tcPr>
          <w:p w14:paraId="73D230C0" w14:textId="7EE43D6D"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4. Foundation Subjects – to create subject maps detailing key knowledge to be acquired and how lessons will be sequenced to ensure progression,</w:t>
            </w:r>
          </w:p>
        </w:tc>
        <w:tc>
          <w:tcPr>
            <w:tcW w:w="1815" w:type="dxa"/>
            <w:vMerge w:val="restart"/>
          </w:tcPr>
          <w:p w14:paraId="61A52EE8" w14:textId="6CEE749E"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Topics have been mapped out with subjects in mind. Subject maps are required to show key knowledge to be remembered by pupils and clear lesson sequencing.</w:t>
            </w:r>
          </w:p>
        </w:tc>
        <w:tc>
          <w:tcPr>
            <w:tcW w:w="5011" w:type="dxa"/>
          </w:tcPr>
          <w:p w14:paraId="380A0AA5" w14:textId="16EE1FE7" w:rsidR="002E1964" w:rsidRPr="00B91B59" w:rsidRDefault="002E1964" w:rsidP="00750F81">
            <w:pPr>
              <w:rPr>
                <w:sz w:val="18"/>
                <w:szCs w:val="18"/>
              </w:rPr>
            </w:pPr>
            <w:r w:rsidRPr="00B91B59">
              <w:rPr>
                <w:sz w:val="18"/>
                <w:szCs w:val="18"/>
              </w:rPr>
              <w:t xml:space="preserve">Foundation Subjects – develop curriculum overviews and maps to set out when/where subjects are taught, lesson </w:t>
            </w:r>
            <w:proofErr w:type="gramStart"/>
            <w:r w:rsidRPr="00B91B59">
              <w:rPr>
                <w:sz w:val="18"/>
                <w:szCs w:val="18"/>
              </w:rPr>
              <w:t>sequencing  and</w:t>
            </w:r>
            <w:proofErr w:type="gramEnd"/>
            <w:r w:rsidRPr="00B91B59">
              <w:rPr>
                <w:sz w:val="18"/>
                <w:szCs w:val="18"/>
              </w:rPr>
              <w:t xml:space="preserve"> the progression in knowledge and skills. Develop:</w:t>
            </w:r>
          </w:p>
          <w:p w14:paraId="74472392" w14:textId="2E37C1C8" w:rsidR="002E1964" w:rsidRPr="00B91B59" w:rsidRDefault="002E1964" w:rsidP="00750F81">
            <w:pPr>
              <w:pStyle w:val="ListParagraph"/>
              <w:numPr>
                <w:ilvl w:val="0"/>
                <w:numId w:val="16"/>
              </w:numPr>
              <w:rPr>
                <w:sz w:val="18"/>
                <w:szCs w:val="18"/>
              </w:rPr>
            </w:pPr>
            <w:r w:rsidRPr="00B91B59">
              <w:rPr>
                <w:sz w:val="18"/>
                <w:szCs w:val="18"/>
              </w:rPr>
              <w:t xml:space="preserve">Knowledge </w:t>
            </w:r>
            <w:proofErr w:type="spellStart"/>
            <w:r w:rsidRPr="00B91B59">
              <w:rPr>
                <w:sz w:val="18"/>
                <w:szCs w:val="18"/>
              </w:rPr>
              <w:t>organisers</w:t>
            </w:r>
            <w:proofErr w:type="spellEnd"/>
            <w:r w:rsidRPr="00B91B59">
              <w:rPr>
                <w:sz w:val="18"/>
                <w:szCs w:val="18"/>
              </w:rPr>
              <w:t>/topic cover sheets</w:t>
            </w:r>
          </w:p>
          <w:p w14:paraId="682C8AC1" w14:textId="77777777" w:rsidR="002E1964" w:rsidRPr="00B91B59" w:rsidRDefault="002E1964" w:rsidP="00750F81">
            <w:pPr>
              <w:pStyle w:val="ListParagraph"/>
              <w:numPr>
                <w:ilvl w:val="0"/>
                <w:numId w:val="16"/>
              </w:numPr>
              <w:rPr>
                <w:sz w:val="18"/>
                <w:szCs w:val="18"/>
              </w:rPr>
            </w:pPr>
            <w:r w:rsidRPr="00B91B59">
              <w:rPr>
                <w:sz w:val="18"/>
                <w:szCs w:val="18"/>
              </w:rPr>
              <w:t>Key vocabulary</w:t>
            </w:r>
          </w:p>
          <w:p w14:paraId="0FD3EB8D" w14:textId="77777777" w:rsidR="002E1964" w:rsidRPr="00B91B59" w:rsidRDefault="002E1964" w:rsidP="00750F81">
            <w:pPr>
              <w:pStyle w:val="ListParagraph"/>
              <w:numPr>
                <w:ilvl w:val="0"/>
                <w:numId w:val="16"/>
              </w:numPr>
              <w:rPr>
                <w:sz w:val="18"/>
                <w:szCs w:val="18"/>
              </w:rPr>
            </w:pPr>
            <w:r w:rsidRPr="00B91B59">
              <w:rPr>
                <w:sz w:val="18"/>
                <w:szCs w:val="18"/>
              </w:rPr>
              <w:t>Enrichment opportunities</w:t>
            </w:r>
          </w:p>
          <w:p w14:paraId="5000471B" w14:textId="77777777" w:rsidR="002E1964" w:rsidRPr="00B91B59" w:rsidRDefault="002E1964" w:rsidP="00750F81">
            <w:pPr>
              <w:pStyle w:val="ListParagraph"/>
              <w:numPr>
                <w:ilvl w:val="0"/>
                <w:numId w:val="16"/>
              </w:numPr>
              <w:rPr>
                <w:sz w:val="18"/>
                <w:szCs w:val="18"/>
              </w:rPr>
            </w:pPr>
            <w:r w:rsidRPr="00B91B59">
              <w:rPr>
                <w:sz w:val="18"/>
                <w:szCs w:val="18"/>
              </w:rPr>
              <w:t>Oracy links</w:t>
            </w:r>
          </w:p>
          <w:p w14:paraId="35B4AA34" w14:textId="77777777" w:rsidR="002E1964" w:rsidRPr="00B91B59" w:rsidRDefault="002E1964" w:rsidP="00750F81">
            <w:pPr>
              <w:pStyle w:val="ListParagraph"/>
              <w:numPr>
                <w:ilvl w:val="0"/>
                <w:numId w:val="16"/>
              </w:numPr>
              <w:rPr>
                <w:sz w:val="18"/>
                <w:szCs w:val="18"/>
              </w:rPr>
            </w:pPr>
            <w:r w:rsidRPr="00B91B59">
              <w:rPr>
                <w:sz w:val="18"/>
                <w:szCs w:val="18"/>
              </w:rPr>
              <w:t xml:space="preserve">Assessment </w:t>
            </w:r>
            <w:proofErr w:type="spellStart"/>
            <w:r w:rsidRPr="00B91B59">
              <w:rPr>
                <w:sz w:val="18"/>
                <w:szCs w:val="18"/>
              </w:rPr>
              <w:t>opps</w:t>
            </w:r>
            <w:proofErr w:type="spellEnd"/>
          </w:p>
          <w:p w14:paraId="18463C11" w14:textId="77777777" w:rsidR="002E1964" w:rsidRDefault="002E1964" w:rsidP="00DB2465">
            <w:pPr>
              <w:pStyle w:val="ListParagraph"/>
              <w:numPr>
                <w:ilvl w:val="0"/>
                <w:numId w:val="16"/>
              </w:numPr>
              <w:rPr>
                <w:sz w:val="18"/>
                <w:szCs w:val="18"/>
              </w:rPr>
            </w:pPr>
            <w:r w:rsidRPr="00B91B59">
              <w:rPr>
                <w:sz w:val="18"/>
                <w:szCs w:val="18"/>
              </w:rPr>
              <w:t>Job descriptions</w:t>
            </w:r>
          </w:p>
          <w:p w14:paraId="19056F8C" w14:textId="374BD7D9" w:rsidR="00CE2799" w:rsidRPr="00B91B59" w:rsidRDefault="00CE2799" w:rsidP="00DB2465">
            <w:pPr>
              <w:pStyle w:val="ListParagraph"/>
              <w:numPr>
                <w:ilvl w:val="0"/>
                <w:numId w:val="16"/>
              </w:numPr>
              <w:rPr>
                <w:sz w:val="18"/>
                <w:szCs w:val="18"/>
              </w:rPr>
            </w:pPr>
            <w:r>
              <w:rPr>
                <w:sz w:val="18"/>
                <w:szCs w:val="18"/>
              </w:rPr>
              <w:t>Opportunities to learn about diversity</w:t>
            </w:r>
          </w:p>
        </w:tc>
        <w:tc>
          <w:tcPr>
            <w:tcW w:w="2030" w:type="dxa"/>
            <w:vMerge w:val="restart"/>
          </w:tcPr>
          <w:p w14:paraId="00950B9B" w14:textId="0328ECB0"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Foundation subjects have completed subject overviews, maps and lessons are sequenced clearly within each topic working towards an identified outcome. Pupils are remembering more.</w:t>
            </w:r>
          </w:p>
        </w:tc>
        <w:tc>
          <w:tcPr>
            <w:tcW w:w="977" w:type="dxa"/>
            <w:vMerge w:val="restart"/>
          </w:tcPr>
          <w:p w14:paraId="70EAE032" w14:textId="77777777" w:rsidR="002E1964" w:rsidRDefault="002E1964" w:rsidP="00750F81">
            <w:pPr>
              <w:jc w:val="center"/>
              <w:rPr>
                <w:rFonts w:ascii="Arial" w:eastAsia="Arial" w:hAnsi="Arial" w:cs="Arial"/>
                <w:color w:val="000000" w:themeColor="text1"/>
                <w:sz w:val="20"/>
                <w:szCs w:val="20"/>
              </w:rPr>
            </w:pPr>
          </w:p>
        </w:tc>
      </w:tr>
      <w:tr w:rsidR="002E1964" w14:paraId="40EFE831" w14:textId="77777777" w:rsidTr="00C22CF3">
        <w:trPr>
          <w:trHeight w:val="228"/>
        </w:trPr>
        <w:tc>
          <w:tcPr>
            <w:tcW w:w="1797" w:type="dxa"/>
            <w:vMerge/>
          </w:tcPr>
          <w:p w14:paraId="3A88BAB4" w14:textId="77777777" w:rsidR="002E1964" w:rsidRDefault="002E1964" w:rsidP="00750F81"/>
        </w:tc>
        <w:tc>
          <w:tcPr>
            <w:tcW w:w="648" w:type="dxa"/>
            <w:vMerge/>
            <w:shd w:val="clear" w:color="auto" w:fill="E8F1FE"/>
          </w:tcPr>
          <w:p w14:paraId="2A6F4C94"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0AD9A4A8" w14:textId="77777777" w:rsidR="002E1964" w:rsidRPr="00B91B59" w:rsidRDefault="002E1964" w:rsidP="00750F81">
            <w:pPr>
              <w:rPr>
                <w:rFonts w:ascii="Arial" w:eastAsia="Arial" w:hAnsi="Arial" w:cs="Arial"/>
                <w:color w:val="000000" w:themeColor="text1"/>
                <w:sz w:val="18"/>
                <w:szCs w:val="18"/>
              </w:rPr>
            </w:pPr>
          </w:p>
        </w:tc>
        <w:tc>
          <w:tcPr>
            <w:tcW w:w="1815" w:type="dxa"/>
            <w:vMerge/>
          </w:tcPr>
          <w:p w14:paraId="5A8E812B" w14:textId="77777777" w:rsidR="002E1964" w:rsidRPr="00B91B59" w:rsidRDefault="002E1964" w:rsidP="00750F81">
            <w:pPr>
              <w:rPr>
                <w:rFonts w:ascii="Arial" w:eastAsia="Arial" w:hAnsi="Arial" w:cs="Arial"/>
                <w:color w:val="000000" w:themeColor="text1"/>
                <w:sz w:val="18"/>
                <w:szCs w:val="18"/>
              </w:rPr>
            </w:pPr>
          </w:p>
        </w:tc>
        <w:tc>
          <w:tcPr>
            <w:tcW w:w="5011" w:type="dxa"/>
          </w:tcPr>
          <w:p w14:paraId="27FE3B0B" w14:textId="27589599" w:rsidR="002E1964" w:rsidRPr="00B91B59" w:rsidRDefault="002E1964" w:rsidP="00750F81">
            <w:pPr>
              <w:rPr>
                <w:sz w:val="18"/>
                <w:szCs w:val="18"/>
              </w:rPr>
            </w:pPr>
            <w:r w:rsidRPr="00B91B59">
              <w:rPr>
                <w:sz w:val="18"/>
                <w:szCs w:val="18"/>
              </w:rPr>
              <w:t>Parent Engagement – review homework grids and merge with KOs, topic overviews in one sheet.</w:t>
            </w:r>
          </w:p>
        </w:tc>
        <w:tc>
          <w:tcPr>
            <w:tcW w:w="2030" w:type="dxa"/>
            <w:vMerge/>
          </w:tcPr>
          <w:p w14:paraId="5F2BE877" w14:textId="77777777" w:rsidR="002E1964" w:rsidRPr="00B91B59" w:rsidRDefault="002E1964" w:rsidP="00750F81">
            <w:pPr>
              <w:rPr>
                <w:rFonts w:ascii="Arial" w:eastAsia="Arial" w:hAnsi="Arial" w:cs="Arial"/>
                <w:color w:val="000000" w:themeColor="text1"/>
                <w:sz w:val="18"/>
                <w:szCs w:val="18"/>
              </w:rPr>
            </w:pPr>
          </w:p>
        </w:tc>
        <w:tc>
          <w:tcPr>
            <w:tcW w:w="977" w:type="dxa"/>
            <w:vMerge/>
          </w:tcPr>
          <w:p w14:paraId="32820468" w14:textId="77777777" w:rsidR="002E1964" w:rsidRDefault="002E1964" w:rsidP="00750F81">
            <w:pPr>
              <w:jc w:val="center"/>
              <w:rPr>
                <w:rFonts w:ascii="Arial" w:eastAsia="Arial" w:hAnsi="Arial" w:cs="Arial"/>
                <w:color w:val="000000" w:themeColor="text1"/>
                <w:sz w:val="20"/>
                <w:szCs w:val="20"/>
              </w:rPr>
            </w:pPr>
          </w:p>
        </w:tc>
      </w:tr>
      <w:tr w:rsidR="003C5815" w14:paraId="6FF3ACBC" w14:textId="77777777" w:rsidTr="00C22CF3">
        <w:trPr>
          <w:trHeight w:val="60"/>
        </w:trPr>
        <w:tc>
          <w:tcPr>
            <w:tcW w:w="1797" w:type="dxa"/>
            <w:vMerge/>
          </w:tcPr>
          <w:p w14:paraId="48BF9014" w14:textId="77777777" w:rsidR="003C5815" w:rsidRDefault="003C5815" w:rsidP="00750F81"/>
        </w:tc>
        <w:tc>
          <w:tcPr>
            <w:tcW w:w="648" w:type="dxa"/>
            <w:vMerge w:val="restart"/>
            <w:shd w:val="clear" w:color="auto" w:fill="E8F1FE"/>
            <w:textDirection w:val="tbRl"/>
          </w:tcPr>
          <w:p w14:paraId="78073577" w14:textId="70C150B7" w:rsidR="003C5815" w:rsidRPr="00750F81" w:rsidRDefault="003C5815" w:rsidP="00750F81">
            <w:pPr>
              <w:ind w:left="113" w:right="113"/>
              <w:jc w:val="center"/>
              <w:rPr>
                <w:rFonts w:ascii="Arial" w:eastAsia="Arial" w:hAnsi="Arial" w:cs="Arial"/>
                <w:b/>
                <w:bCs/>
                <w:color w:val="000000" w:themeColor="text1"/>
              </w:rPr>
            </w:pPr>
            <w:r w:rsidRPr="00750F81">
              <w:rPr>
                <w:rFonts w:ascii="Arial" w:eastAsia="Arial" w:hAnsi="Arial" w:cs="Arial"/>
                <w:b/>
                <w:bCs/>
                <w:color w:val="000000" w:themeColor="text1"/>
              </w:rPr>
              <w:t xml:space="preserve">TEACHING &amp; LEARNING </w:t>
            </w:r>
          </w:p>
        </w:tc>
        <w:tc>
          <w:tcPr>
            <w:tcW w:w="2112" w:type="dxa"/>
            <w:vMerge w:val="restart"/>
          </w:tcPr>
          <w:p w14:paraId="479B0D24" w14:textId="638DF45F" w:rsidR="003C5815" w:rsidRPr="00B91B59" w:rsidRDefault="003C5815" w:rsidP="00750F81">
            <w:pPr>
              <w:rPr>
                <w:rFonts w:ascii="Arial" w:eastAsia="Arial" w:hAnsi="Arial" w:cs="Arial"/>
                <w:color w:val="000000" w:themeColor="text1"/>
                <w:sz w:val="18"/>
                <w:szCs w:val="18"/>
              </w:rPr>
            </w:pPr>
            <w:r>
              <w:rPr>
                <w:rFonts w:ascii="Arial" w:eastAsia="Arial" w:hAnsi="Arial" w:cs="Arial"/>
                <w:color w:val="000000" w:themeColor="text1"/>
                <w:sz w:val="18"/>
                <w:szCs w:val="18"/>
              </w:rPr>
              <w:t>5.</w:t>
            </w:r>
            <w:r w:rsidRPr="00B91B59">
              <w:rPr>
                <w:rFonts w:ascii="Arial" w:eastAsia="Arial" w:hAnsi="Arial" w:cs="Arial"/>
                <w:color w:val="000000" w:themeColor="text1"/>
                <w:sz w:val="18"/>
                <w:szCs w:val="18"/>
              </w:rPr>
              <w:t>Teaching &amp; Learning – to create an agreed and consistent approach to supporting all pupils in knowledge and skills acquisition.</w:t>
            </w:r>
          </w:p>
        </w:tc>
        <w:tc>
          <w:tcPr>
            <w:tcW w:w="1815" w:type="dxa"/>
            <w:vMerge w:val="restart"/>
          </w:tcPr>
          <w:p w14:paraId="2254021C" w14:textId="111D2328" w:rsidR="003C5815" w:rsidRPr="00B91B59" w:rsidRDefault="003C5815" w:rsidP="00DF7DF7">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Developing a consistent approach to TL across the school sharing good practice.</w:t>
            </w:r>
          </w:p>
        </w:tc>
        <w:tc>
          <w:tcPr>
            <w:tcW w:w="5011" w:type="dxa"/>
          </w:tcPr>
          <w:p w14:paraId="0BE1B275" w14:textId="02091CA8" w:rsidR="003C5815" w:rsidRPr="00B91B59" w:rsidRDefault="003C5815" w:rsidP="00750F81">
            <w:pPr>
              <w:rPr>
                <w:sz w:val="18"/>
                <w:szCs w:val="18"/>
              </w:rPr>
            </w:pPr>
            <w:r w:rsidRPr="00B91B59">
              <w:rPr>
                <w:sz w:val="18"/>
                <w:szCs w:val="18"/>
              </w:rPr>
              <w:t>Develop a shared blueprint of a perfect start to a lesson. -non-negotiables.</w:t>
            </w:r>
          </w:p>
        </w:tc>
        <w:tc>
          <w:tcPr>
            <w:tcW w:w="2030" w:type="dxa"/>
            <w:vMerge w:val="restart"/>
          </w:tcPr>
          <w:p w14:paraId="6C87F483" w14:textId="7D319CCC" w:rsidR="003C5815" w:rsidRPr="00B91B59" w:rsidRDefault="003C5815"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Consistent approach to planning, </w:t>
            </w:r>
            <w:proofErr w:type="gramStart"/>
            <w:r w:rsidRPr="00B91B59">
              <w:rPr>
                <w:rFonts w:ascii="Arial" w:eastAsia="Arial" w:hAnsi="Arial" w:cs="Arial"/>
                <w:color w:val="000000" w:themeColor="text1"/>
                <w:sz w:val="18"/>
                <w:szCs w:val="18"/>
              </w:rPr>
              <w:t>timetabling</w:t>
            </w:r>
            <w:proofErr w:type="gramEnd"/>
            <w:r w:rsidRPr="00B91B59">
              <w:rPr>
                <w:rFonts w:ascii="Arial" w:eastAsia="Arial" w:hAnsi="Arial" w:cs="Arial"/>
                <w:color w:val="000000" w:themeColor="text1"/>
                <w:sz w:val="18"/>
                <w:szCs w:val="18"/>
              </w:rPr>
              <w:t xml:space="preserve"> and supporting SEND &amp; SEMH across the school.</w:t>
            </w:r>
          </w:p>
        </w:tc>
        <w:tc>
          <w:tcPr>
            <w:tcW w:w="977" w:type="dxa"/>
            <w:vMerge w:val="restart"/>
          </w:tcPr>
          <w:p w14:paraId="36BC46C4" w14:textId="77777777" w:rsidR="003C5815" w:rsidRDefault="003C5815" w:rsidP="00750F81">
            <w:pPr>
              <w:jc w:val="center"/>
              <w:rPr>
                <w:rFonts w:ascii="Arial" w:eastAsia="Arial" w:hAnsi="Arial" w:cs="Arial"/>
                <w:color w:val="000000" w:themeColor="text1"/>
                <w:sz w:val="20"/>
                <w:szCs w:val="20"/>
              </w:rPr>
            </w:pPr>
          </w:p>
        </w:tc>
      </w:tr>
      <w:tr w:rsidR="003C5815" w14:paraId="76A21684" w14:textId="77777777" w:rsidTr="00C22CF3">
        <w:trPr>
          <w:trHeight w:val="57"/>
        </w:trPr>
        <w:tc>
          <w:tcPr>
            <w:tcW w:w="1797" w:type="dxa"/>
            <w:vMerge/>
          </w:tcPr>
          <w:p w14:paraId="191EAF32" w14:textId="77777777" w:rsidR="003C5815" w:rsidRDefault="003C5815" w:rsidP="00750F81"/>
        </w:tc>
        <w:tc>
          <w:tcPr>
            <w:tcW w:w="648" w:type="dxa"/>
            <w:vMerge/>
            <w:shd w:val="clear" w:color="auto" w:fill="E8F1FE"/>
          </w:tcPr>
          <w:p w14:paraId="4933D161" w14:textId="77777777" w:rsidR="003C5815" w:rsidRPr="00715B02" w:rsidRDefault="003C5815" w:rsidP="00750F81">
            <w:pPr>
              <w:jc w:val="center"/>
              <w:rPr>
                <w:rFonts w:ascii="Arial" w:eastAsia="Arial" w:hAnsi="Arial" w:cs="Arial"/>
                <w:color w:val="000000" w:themeColor="text1"/>
                <w:sz w:val="20"/>
                <w:szCs w:val="20"/>
              </w:rPr>
            </w:pPr>
          </w:p>
        </w:tc>
        <w:tc>
          <w:tcPr>
            <w:tcW w:w="2112" w:type="dxa"/>
            <w:vMerge/>
          </w:tcPr>
          <w:p w14:paraId="63F44343" w14:textId="77777777" w:rsidR="003C5815" w:rsidRPr="00B91B59" w:rsidRDefault="003C5815" w:rsidP="00750F81">
            <w:pPr>
              <w:jc w:val="center"/>
              <w:rPr>
                <w:rFonts w:ascii="Arial" w:eastAsia="Arial" w:hAnsi="Arial" w:cs="Arial"/>
                <w:color w:val="000000" w:themeColor="text1"/>
                <w:sz w:val="18"/>
                <w:szCs w:val="18"/>
              </w:rPr>
            </w:pPr>
          </w:p>
        </w:tc>
        <w:tc>
          <w:tcPr>
            <w:tcW w:w="1815" w:type="dxa"/>
            <w:vMerge/>
          </w:tcPr>
          <w:p w14:paraId="2CC5570E" w14:textId="77777777" w:rsidR="003C5815" w:rsidRPr="00B91B59" w:rsidRDefault="003C5815" w:rsidP="00750F81">
            <w:pPr>
              <w:jc w:val="center"/>
              <w:rPr>
                <w:rFonts w:ascii="Arial" w:eastAsia="Arial" w:hAnsi="Arial" w:cs="Arial"/>
                <w:color w:val="000000" w:themeColor="text1"/>
                <w:sz w:val="18"/>
                <w:szCs w:val="18"/>
              </w:rPr>
            </w:pPr>
          </w:p>
        </w:tc>
        <w:tc>
          <w:tcPr>
            <w:tcW w:w="5011" w:type="dxa"/>
          </w:tcPr>
          <w:p w14:paraId="29A97546" w14:textId="3111DAA8" w:rsidR="003C5815" w:rsidRPr="00B91B59" w:rsidRDefault="003C5815" w:rsidP="00750F81">
            <w:pPr>
              <w:rPr>
                <w:sz w:val="18"/>
                <w:szCs w:val="18"/>
              </w:rPr>
            </w:pPr>
            <w:r w:rsidRPr="00B91B59">
              <w:rPr>
                <w:sz w:val="18"/>
                <w:szCs w:val="18"/>
              </w:rPr>
              <w:t xml:space="preserve">Develop a cohesive approach to drop ins linked to SIP priorities and conducted by subject leads as well as HT. Use of EEF Metacognition and </w:t>
            </w:r>
            <w:proofErr w:type="spellStart"/>
            <w:r w:rsidRPr="00B91B59">
              <w:rPr>
                <w:sz w:val="18"/>
                <w:szCs w:val="18"/>
              </w:rPr>
              <w:t>Walkthrus</w:t>
            </w:r>
            <w:proofErr w:type="spellEnd"/>
            <w:r w:rsidRPr="00B91B59">
              <w:rPr>
                <w:sz w:val="18"/>
                <w:szCs w:val="18"/>
              </w:rPr>
              <w:t xml:space="preserve"> to support practice.</w:t>
            </w:r>
          </w:p>
        </w:tc>
        <w:tc>
          <w:tcPr>
            <w:tcW w:w="2030" w:type="dxa"/>
            <w:vMerge/>
          </w:tcPr>
          <w:p w14:paraId="6504D951" w14:textId="77777777" w:rsidR="003C5815" w:rsidRPr="00B91B59" w:rsidRDefault="003C5815" w:rsidP="00750F81">
            <w:pPr>
              <w:rPr>
                <w:rFonts w:ascii="Arial" w:eastAsia="Arial" w:hAnsi="Arial" w:cs="Arial"/>
                <w:color w:val="000000" w:themeColor="text1"/>
                <w:sz w:val="18"/>
                <w:szCs w:val="18"/>
              </w:rPr>
            </w:pPr>
          </w:p>
        </w:tc>
        <w:tc>
          <w:tcPr>
            <w:tcW w:w="977" w:type="dxa"/>
            <w:vMerge/>
          </w:tcPr>
          <w:p w14:paraId="0611DEEE" w14:textId="77777777" w:rsidR="003C5815" w:rsidRDefault="003C5815" w:rsidP="00750F81">
            <w:pPr>
              <w:jc w:val="center"/>
              <w:rPr>
                <w:rFonts w:ascii="Arial" w:eastAsia="Arial" w:hAnsi="Arial" w:cs="Arial"/>
                <w:color w:val="000000" w:themeColor="text1"/>
                <w:sz w:val="20"/>
                <w:szCs w:val="20"/>
              </w:rPr>
            </w:pPr>
          </w:p>
        </w:tc>
      </w:tr>
      <w:tr w:rsidR="003C5815" w14:paraId="3F262CCF" w14:textId="77777777" w:rsidTr="00C22CF3">
        <w:trPr>
          <w:trHeight w:val="57"/>
        </w:trPr>
        <w:tc>
          <w:tcPr>
            <w:tcW w:w="1797" w:type="dxa"/>
            <w:vMerge/>
          </w:tcPr>
          <w:p w14:paraId="4346BFC9" w14:textId="77777777" w:rsidR="003C5815" w:rsidRDefault="003C5815" w:rsidP="00750F81"/>
        </w:tc>
        <w:tc>
          <w:tcPr>
            <w:tcW w:w="648" w:type="dxa"/>
            <w:vMerge/>
            <w:shd w:val="clear" w:color="auto" w:fill="E8F1FE"/>
          </w:tcPr>
          <w:p w14:paraId="0C386959" w14:textId="77777777" w:rsidR="003C5815" w:rsidRPr="00715B02" w:rsidRDefault="003C5815" w:rsidP="00750F81">
            <w:pPr>
              <w:rPr>
                <w:rFonts w:ascii="Arial" w:eastAsia="Arial" w:hAnsi="Arial" w:cs="Arial"/>
                <w:color w:val="000000" w:themeColor="text1"/>
                <w:sz w:val="20"/>
                <w:szCs w:val="20"/>
              </w:rPr>
            </w:pPr>
          </w:p>
        </w:tc>
        <w:tc>
          <w:tcPr>
            <w:tcW w:w="2112" w:type="dxa"/>
            <w:vMerge/>
          </w:tcPr>
          <w:p w14:paraId="6B2E4150" w14:textId="77777777" w:rsidR="003C5815" w:rsidRPr="00B91B59" w:rsidRDefault="003C5815" w:rsidP="00750F81">
            <w:pPr>
              <w:rPr>
                <w:rFonts w:ascii="Arial" w:eastAsia="Arial" w:hAnsi="Arial" w:cs="Arial"/>
                <w:color w:val="000000" w:themeColor="text1"/>
                <w:sz w:val="18"/>
                <w:szCs w:val="18"/>
              </w:rPr>
            </w:pPr>
          </w:p>
        </w:tc>
        <w:tc>
          <w:tcPr>
            <w:tcW w:w="1815" w:type="dxa"/>
            <w:vMerge/>
          </w:tcPr>
          <w:p w14:paraId="688C8CED" w14:textId="77777777" w:rsidR="003C5815" w:rsidRPr="00B91B59" w:rsidRDefault="003C5815" w:rsidP="00750F81">
            <w:pPr>
              <w:rPr>
                <w:rFonts w:ascii="Arial" w:eastAsia="Arial" w:hAnsi="Arial" w:cs="Arial"/>
                <w:color w:val="000000" w:themeColor="text1"/>
                <w:sz w:val="18"/>
                <w:szCs w:val="18"/>
              </w:rPr>
            </w:pPr>
          </w:p>
        </w:tc>
        <w:tc>
          <w:tcPr>
            <w:tcW w:w="5011" w:type="dxa"/>
          </w:tcPr>
          <w:p w14:paraId="73074B78" w14:textId="1606560B" w:rsidR="003C5815" w:rsidRPr="00B91B59" w:rsidRDefault="003C5815" w:rsidP="00750F81">
            <w:pPr>
              <w:rPr>
                <w:sz w:val="18"/>
                <w:szCs w:val="18"/>
              </w:rPr>
            </w:pPr>
            <w:r w:rsidRPr="00B91B59">
              <w:rPr>
                <w:sz w:val="18"/>
                <w:szCs w:val="18"/>
              </w:rPr>
              <w:t>Focus on class learning environments to support learning and SEMH</w:t>
            </w:r>
          </w:p>
        </w:tc>
        <w:tc>
          <w:tcPr>
            <w:tcW w:w="2030" w:type="dxa"/>
            <w:vMerge/>
          </w:tcPr>
          <w:p w14:paraId="79E71F98" w14:textId="77777777" w:rsidR="003C5815" w:rsidRPr="00B91B59" w:rsidRDefault="003C5815" w:rsidP="00750F81">
            <w:pPr>
              <w:rPr>
                <w:rFonts w:ascii="Arial" w:eastAsia="Arial" w:hAnsi="Arial" w:cs="Arial"/>
                <w:color w:val="000000" w:themeColor="text1"/>
                <w:sz w:val="18"/>
                <w:szCs w:val="18"/>
              </w:rPr>
            </w:pPr>
          </w:p>
        </w:tc>
        <w:tc>
          <w:tcPr>
            <w:tcW w:w="977" w:type="dxa"/>
            <w:vMerge/>
          </w:tcPr>
          <w:p w14:paraId="32B404BA" w14:textId="77777777" w:rsidR="003C5815" w:rsidRDefault="003C5815" w:rsidP="00750F81">
            <w:pPr>
              <w:jc w:val="center"/>
              <w:rPr>
                <w:rFonts w:ascii="Arial" w:eastAsia="Arial" w:hAnsi="Arial" w:cs="Arial"/>
                <w:color w:val="000000" w:themeColor="text1"/>
                <w:sz w:val="20"/>
                <w:szCs w:val="20"/>
              </w:rPr>
            </w:pPr>
          </w:p>
        </w:tc>
      </w:tr>
      <w:tr w:rsidR="003C5815" w14:paraId="18F7BD14" w14:textId="77777777" w:rsidTr="00C22CF3">
        <w:trPr>
          <w:trHeight w:val="57"/>
        </w:trPr>
        <w:tc>
          <w:tcPr>
            <w:tcW w:w="1797" w:type="dxa"/>
            <w:vMerge/>
          </w:tcPr>
          <w:p w14:paraId="3691E7DA" w14:textId="77777777" w:rsidR="003C5815" w:rsidRDefault="003C5815" w:rsidP="00750F81"/>
        </w:tc>
        <w:tc>
          <w:tcPr>
            <w:tcW w:w="648" w:type="dxa"/>
            <w:vMerge/>
            <w:shd w:val="clear" w:color="auto" w:fill="E8F1FE"/>
          </w:tcPr>
          <w:p w14:paraId="16786A31" w14:textId="77777777" w:rsidR="003C5815" w:rsidRPr="00715B02" w:rsidRDefault="003C5815" w:rsidP="00750F81">
            <w:pPr>
              <w:rPr>
                <w:rFonts w:ascii="Arial" w:eastAsia="Arial" w:hAnsi="Arial" w:cs="Arial"/>
                <w:color w:val="000000" w:themeColor="text1"/>
                <w:sz w:val="20"/>
                <w:szCs w:val="20"/>
              </w:rPr>
            </w:pPr>
          </w:p>
        </w:tc>
        <w:tc>
          <w:tcPr>
            <w:tcW w:w="2112" w:type="dxa"/>
            <w:vMerge/>
          </w:tcPr>
          <w:p w14:paraId="248EA508" w14:textId="77777777" w:rsidR="003C5815" w:rsidRPr="00B91B59" w:rsidRDefault="003C5815" w:rsidP="00750F81">
            <w:pPr>
              <w:rPr>
                <w:rFonts w:ascii="Arial" w:eastAsia="Arial" w:hAnsi="Arial" w:cs="Arial"/>
                <w:color w:val="000000" w:themeColor="text1"/>
                <w:sz w:val="18"/>
                <w:szCs w:val="18"/>
              </w:rPr>
            </w:pPr>
          </w:p>
        </w:tc>
        <w:tc>
          <w:tcPr>
            <w:tcW w:w="1815" w:type="dxa"/>
            <w:vMerge/>
          </w:tcPr>
          <w:p w14:paraId="0F5DE579" w14:textId="77777777" w:rsidR="003C5815" w:rsidRPr="00B91B59" w:rsidRDefault="003C5815" w:rsidP="00750F81">
            <w:pPr>
              <w:rPr>
                <w:rFonts w:ascii="Arial" w:eastAsia="Arial" w:hAnsi="Arial" w:cs="Arial"/>
                <w:color w:val="000000" w:themeColor="text1"/>
                <w:sz w:val="18"/>
                <w:szCs w:val="18"/>
              </w:rPr>
            </w:pPr>
          </w:p>
        </w:tc>
        <w:tc>
          <w:tcPr>
            <w:tcW w:w="5011" w:type="dxa"/>
          </w:tcPr>
          <w:p w14:paraId="203903F6" w14:textId="6117C935" w:rsidR="003C5815" w:rsidRPr="00B91B59" w:rsidRDefault="003C5815" w:rsidP="00750F81">
            <w:pPr>
              <w:rPr>
                <w:sz w:val="18"/>
                <w:szCs w:val="18"/>
              </w:rPr>
            </w:pPr>
            <w:r w:rsidRPr="00B91B59">
              <w:rPr>
                <w:sz w:val="18"/>
                <w:szCs w:val="18"/>
              </w:rPr>
              <w:t xml:space="preserve">Review planning processes and ensure </w:t>
            </w:r>
            <w:proofErr w:type="spellStart"/>
            <w:proofErr w:type="gramStart"/>
            <w:r w:rsidRPr="00B91B59">
              <w:rPr>
                <w:sz w:val="18"/>
                <w:szCs w:val="18"/>
              </w:rPr>
              <w:t>programme</w:t>
            </w:r>
            <w:proofErr w:type="spellEnd"/>
            <w:proofErr w:type="gramEnd"/>
            <w:r w:rsidRPr="00B91B59">
              <w:rPr>
                <w:sz w:val="18"/>
                <w:szCs w:val="18"/>
              </w:rPr>
              <w:t xml:space="preserve"> of monitoring takes place. Weekly submitting of planning.</w:t>
            </w:r>
          </w:p>
        </w:tc>
        <w:tc>
          <w:tcPr>
            <w:tcW w:w="2030" w:type="dxa"/>
            <w:vMerge/>
          </w:tcPr>
          <w:p w14:paraId="4659C644" w14:textId="77777777" w:rsidR="003C5815" w:rsidRPr="00B91B59" w:rsidRDefault="003C5815" w:rsidP="00750F81">
            <w:pPr>
              <w:rPr>
                <w:rFonts w:ascii="Arial" w:eastAsia="Arial" w:hAnsi="Arial" w:cs="Arial"/>
                <w:color w:val="000000" w:themeColor="text1"/>
                <w:sz w:val="18"/>
                <w:szCs w:val="18"/>
              </w:rPr>
            </w:pPr>
          </w:p>
        </w:tc>
        <w:tc>
          <w:tcPr>
            <w:tcW w:w="977" w:type="dxa"/>
            <w:vMerge/>
          </w:tcPr>
          <w:p w14:paraId="7D17E6A2" w14:textId="77777777" w:rsidR="003C5815" w:rsidRDefault="003C5815" w:rsidP="00750F81">
            <w:pPr>
              <w:jc w:val="center"/>
              <w:rPr>
                <w:rFonts w:ascii="Arial" w:eastAsia="Arial" w:hAnsi="Arial" w:cs="Arial"/>
                <w:color w:val="000000" w:themeColor="text1"/>
                <w:sz w:val="20"/>
                <w:szCs w:val="20"/>
              </w:rPr>
            </w:pPr>
          </w:p>
        </w:tc>
      </w:tr>
      <w:tr w:rsidR="003C5815" w14:paraId="27B78218" w14:textId="77777777" w:rsidTr="00C22CF3">
        <w:trPr>
          <w:trHeight w:val="57"/>
        </w:trPr>
        <w:tc>
          <w:tcPr>
            <w:tcW w:w="1797" w:type="dxa"/>
            <w:vMerge/>
          </w:tcPr>
          <w:p w14:paraId="731D7537" w14:textId="77777777" w:rsidR="003C5815" w:rsidRDefault="003C5815" w:rsidP="00750F81"/>
        </w:tc>
        <w:tc>
          <w:tcPr>
            <w:tcW w:w="648" w:type="dxa"/>
            <w:vMerge/>
            <w:shd w:val="clear" w:color="auto" w:fill="E8F1FE"/>
          </w:tcPr>
          <w:p w14:paraId="4C26ADB9" w14:textId="77777777" w:rsidR="003C5815" w:rsidRPr="00715B02" w:rsidRDefault="003C5815" w:rsidP="00750F81">
            <w:pPr>
              <w:rPr>
                <w:rFonts w:ascii="Arial" w:eastAsia="Arial" w:hAnsi="Arial" w:cs="Arial"/>
                <w:color w:val="000000" w:themeColor="text1"/>
                <w:sz w:val="20"/>
                <w:szCs w:val="20"/>
              </w:rPr>
            </w:pPr>
          </w:p>
        </w:tc>
        <w:tc>
          <w:tcPr>
            <w:tcW w:w="2112" w:type="dxa"/>
            <w:vMerge/>
          </w:tcPr>
          <w:p w14:paraId="02E37E08" w14:textId="77777777" w:rsidR="003C5815" w:rsidRPr="00B91B59" w:rsidRDefault="003C5815" w:rsidP="00750F81">
            <w:pPr>
              <w:rPr>
                <w:rFonts w:ascii="Arial" w:eastAsia="Arial" w:hAnsi="Arial" w:cs="Arial"/>
                <w:color w:val="000000" w:themeColor="text1"/>
                <w:sz w:val="18"/>
                <w:szCs w:val="18"/>
              </w:rPr>
            </w:pPr>
          </w:p>
        </w:tc>
        <w:tc>
          <w:tcPr>
            <w:tcW w:w="1815" w:type="dxa"/>
            <w:vMerge/>
          </w:tcPr>
          <w:p w14:paraId="6C66BAFE" w14:textId="77777777" w:rsidR="003C5815" w:rsidRPr="00B91B59" w:rsidRDefault="003C5815" w:rsidP="00750F81">
            <w:pPr>
              <w:rPr>
                <w:rFonts w:ascii="Arial" w:eastAsia="Arial" w:hAnsi="Arial" w:cs="Arial"/>
                <w:color w:val="000000" w:themeColor="text1"/>
                <w:sz w:val="18"/>
                <w:szCs w:val="18"/>
              </w:rPr>
            </w:pPr>
          </w:p>
        </w:tc>
        <w:tc>
          <w:tcPr>
            <w:tcW w:w="5011" w:type="dxa"/>
          </w:tcPr>
          <w:p w14:paraId="3C20840F" w14:textId="311EB370" w:rsidR="003C5815" w:rsidRPr="00B91B59" w:rsidRDefault="003C5815" w:rsidP="00750F81">
            <w:pPr>
              <w:rPr>
                <w:sz w:val="18"/>
                <w:szCs w:val="18"/>
              </w:rPr>
            </w:pPr>
            <w:r w:rsidRPr="00B91B59">
              <w:rPr>
                <w:sz w:val="18"/>
                <w:szCs w:val="18"/>
              </w:rPr>
              <w:t xml:space="preserve">Work with similar sized schools to develop </w:t>
            </w:r>
            <w:proofErr w:type="gramStart"/>
            <w:r w:rsidRPr="00B91B59">
              <w:rPr>
                <w:sz w:val="18"/>
                <w:szCs w:val="18"/>
              </w:rPr>
              <w:t>timetabling</w:t>
            </w:r>
            <w:proofErr w:type="gramEnd"/>
            <w:r w:rsidRPr="00B91B59">
              <w:rPr>
                <w:sz w:val="18"/>
                <w:szCs w:val="18"/>
              </w:rPr>
              <w:t xml:space="preserve"> and mixed age teaching</w:t>
            </w:r>
          </w:p>
        </w:tc>
        <w:tc>
          <w:tcPr>
            <w:tcW w:w="2030" w:type="dxa"/>
            <w:vMerge/>
          </w:tcPr>
          <w:p w14:paraId="4676FF80" w14:textId="77777777" w:rsidR="003C5815" w:rsidRPr="00B91B59" w:rsidRDefault="003C5815" w:rsidP="00750F81">
            <w:pPr>
              <w:rPr>
                <w:rFonts w:ascii="Arial" w:eastAsia="Arial" w:hAnsi="Arial" w:cs="Arial"/>
                <w:color w:val="000000" w:themeColor="text1"/>
                <w:sz w:val="18"/>
                <w:szCs w:val="18"/>
              </w:rPr>
            </w:pPr>
          </w:p>
        </w:tc>
        <w:tc>
          <w:tcPr>
            <w:tcW w:w="977" w:type="dxa"/>
            <w:vMerge/>
          </w:tcPr>
          <w:p w14:paraId="5E34B959" w14:textId="77777777" w:rsidR="003C5815" w:rsidRDefault="003C5815" w:rsidP="00750F81">
            <w:pPr>
              <w:jc w:val="center"/>
              <w:rPr>
                <w:rFonts w:ascii="Arial" w:eastAsia="Arial" w:hAnsi="Arial" w:cs="Arial"/>
                <w:color w:val="000000" w:themeColor="text1"/>
                <w:sz w:val="20"/>
                <w:szCs w:val="20"/>
              </w:rPr>
            </w:pPr>
          </w:p>
        </w:tc>
      </w:tr>
      <w:tr w:rsidR="003C5815" w14:paraId="2A370E53" w14:textId="77777777" w:rsidTr="00C22CF3">
        <w:trPr>
          <w:trHeight w:val="57"/>
        </w:trPr>
        <w:tc>
          <w:tcPr>
            <w:tcW w:w="1797" w:type="dxa"/>
            <w:vMerge/>
          </w:tcPr>
          <w:p w14:paraId="43F13B2B" w14:textId="77777777" w:rsidR="003C5815" w:rsidRDefault="003C5815" w:rsidP="00750F81"/>
        </w:tc>
        <w:tc>
          <w:tcPr>
            <w:tcW w:w="648" w:type="dxa"/>
            <w:vMerge/>
            <w:shd w:val="clear" w:color="auto" w:fill="E8F1FE"/>
          </w:tcPr>
          <w:p w14:paraId="1877B2F8" w14:textId="77777777" w:rsidR="003C5815" w:rsidRPr="00715B02" w:rsidRDefault="003C5815" w:rsidP="00750F81">
            <w:pPr>
              <w:rPr>
                <w:rFonts w:ascii="Arial" w:eastAsia="Arial" w:hAnsi="Arial" w:cs="Arial"/>
                <w:color w:val="000000" w:themeColor="text1"/>
                <w:sz w:val="20"/>
                <w:szCs w:val="20"/>
              </w:rPr>
            </w:pPr>
          </w:p>
        </w:tc>
        <w:tc>
          <w:tcPr>
            <w:tcW w:w="2112" w:type="dxa"/>
            <w:vMerge/>
          </w:tcPr>
          <w:p w14:paraId="43199F79" w14:textId="77777777" w:rsidR="003C5815" w:rsidRPr="00B91B59" w:rsidRDefault="003C5815" w:rsidP="00750F81">
            <w:pPr>
              <w:rPr>
                <w:rFonts w:ascii="Arial" w:eastAsia="Arial" w:hAnsi="Arial" w:cs="Arial"/>
                <w:color w:val="000000" w:themeColor="text1"/>
                <w:sz w:val="18"/>
                <w:szCs w:val="18"/>
              </w:rPr>
            </w:pPr>
          </w:p>
        </w:tc>
        <w:tc>
          <w:tcPr>
            <w:tcW w:w="1815" w:type="dxa"/>
            <w:vMerge/>
          </w:tcPr>
          <w:p w14:paraId="4907B475" w14:textId="77777777" w:rsidR="003C5815" w:rsidRPr="00B91B59" w:rsidRDefault="003C5815" w:rsidP="00750F81">
            <w:pPr>
              <w:rPr>
                <w:rFonts w:ascii="Arial" w:eastAsia="Arial" w:hAnsi="Arial" w:cs="Arial"/>
                <w:color w:val="000000" w:themeColor="text1"/>
                <w:sz w:val="18"/>
                <w:szCs w:val="18"/>
              </w:rPr>
            </w:pPr>
          </w:p>
        </w:tc>
        <w:tc>
          <w:tcPr>
            <w:tcW w:w="5011" w:type="dxa"/>
          </w:tcPr>
          <w:p w14:paraId="47A2BBA1" w14:textId="7BFD8BE2" w:rsidR="003C5815" w:rsidRPr="00B91B59" w:rsidRDefault="003C5815" w:rsidP="00750F81">
            <w:pPr>
              <w:rPr>
                <w:sz w:val="18"/>
                <w:szCs w:val="18"/>
              </w:rPr>
            </w:pPr>
            <w:r w:rsidRPr="00B91B59">
              <w:rPr>
                <w:sz w:val="18"/>
                <w:szCs w:val="18"/>
              </w:rPr>
              <w:t>SEND – ensure all children have and are aware of their SMART targets, appropriate resources to access the curriculum successfully.</w:t>
            </w:r>
          </w:p>
        </w:tc>
        <w:tc>
          <w:tcPr>
            <w:tcW w:w="2030" w:type="dxa"/>
            <w:vMerge/>
          </w:tcPr>
          <w:p w14:paraId="4904E222" w14:textId="77777777" w:rsidR="003C5815" w:rsidRPr="00B91B59" w:rsidRDefault="003C5815" w:rsidP="00750F81">
            <w:pPr>
              <w:rPr>
                <w:rFonts w:ascii="Arial" w:eastAsia="Arial" w:hAnsi="Arial" w:cs="Arial"/>
                <w:color w:val="000000" w:themeColor="text1"/>
                <w:sz w:val="18"/>
                <w:szCs w:val="18"/>
              </w:rPr>
            </w:pPr>
          </w:p>
        </w:tc>
        <w:tc>
          <w:tcPr>
            <w:tcW w:w="977" w:type="dxa"/>
            <w:vMerge/>
          </w:tcPr>
          <w:p w14:paraId="5B64199A" w14:textId="77777777" w:rsidR="003C5815" w:rsidRDefault="003C5815" w:rsidP="00750F81">
            <w:pPr>
              <w:jc w:val="center"/>
              <w:rPr>
                <w:rFonts w:ascii="Arial" w:eastAsia="Arial" w:hAnsi="Arial" w:cs="Arial"/>
                <w:color w:val="000000" w:themeColor="text1"/>
                <w:sz w:val="20"/>
                <w:szCs w:val="20"/>
              </w:rPr>
            </w:pPr>
          </w:p>
        </w:tc>
      </w:tr>
      <w:tr w:rsidR="005931F5" w14:paraId="6BBB1807" w14:textId="77777777" w:rsidTr="00C22CF3">
        <w:trPr>
          <w:trHeight w:val="293"/>
        </w:trPr>
        <w:tc>
          <w:tcPr>
            <w:tcW w:w="1797" w:type="dxa"/>
            <w:vMerge/>
          </w:tcPr>
          <w:p w14:paraId="5E998A15" w14:textId="77777777" w:rsidR="005931F5" w:rsidRDefault="005931F5" w:rsidP="00750F81"/>
        </w:tc>
        <w:tc>
          <w:tcPr>
            <w:tcW w:w="648" w:type="dxa"/>
            <w:vMerge/>
            <w:shd w:val="clear" w:color="auto" w:fill="E8F1FE"/>
          </w:tcPr>
          <w:p w14:paraId="43533EBA" w14:textId="77777777" w:rsidR="005931F5" w:rsidRPr="00715B02" w:rsidRDefault="005931F5" w:rsidP="00750F81">
            <w:pPr>
              <w:rPr>
                <w:rFonts w:ascii="Arial" w:eastAsia="Arial" w:hAnsi="Arial" w:cs="Arial"/>
                <w:color w:val="000000" w:themeColor="text1"/>
                <w:sz w:val="20"/>
                <w:szCs w:val="20"/>
              </w:rPr>
            </w:pPr>
          </w:p>
        </w:tc>
        <w:tc>
          <w:tcPr>
            <w:tcW w:w="2112" w:type="dxa"/>
            <w:vMerge/>
          </w:tcPr>
          <w:p w14:paraId="6B9A47B9" w14:textId="77777777" w:rsidR="005931F5" w:rsidRPr="00B91B59" w:rsidRDefault="005931F5" w:rsidP="00750F81">
            <w:pPr>
              <w:rPr>
                <w:rFonts w:ascii="Arial" w:eastAsia="Arial" w:hAnsi="Arial" w:cs="Arial"/>
                <w:color w:val="000000" w:themeColor="text1"/>
                <w:sz w:val="18"/>
                <w:szCs w:val="18"/>
              </w:rPr>
            </w:pPr>
          </w:p>
        </w:tc>
        <w:tc>
          <w:tcPr>
            <w:tcW w:w="1815" w:type="dxa"/>
            <w:vMerge/>
          </w:tcPr>
          <w:p w14:paraId="18BE8277" w14:textId="77777777" w:rsidR="005931F5" w:rsidRPr="00B91B59" w:rsidRDefault="005931F5" w:rsidP="00750F81">
            <w:pPr>
              <w:rPr>
                <w:rFonts w:ascii="Arial" w:eastAsia="Arial" w:hAnsi="Arial" w:cs="Arial"/>
                <w:color w:val="000000" w:themeColor="text1"/>
                <w:sz w:val="18"/>
                <w:szCs w:val="18"/>
              </w:rPr>
            </w:pPr>
          </w:p>
        </w:tc>
        <w:tc>
          <w:tcPr>
            <w:tcW w:w="5011" w:type="dxa"/>
            <w:vMerge w:val="restart"/>
          </w:tcPr>
          <w:p w14:paraId="5F9FC541" w14:textId="352A25ED" w:rsidR="005931F5" w:rsidRPr="00B91B59" w:rsidRDefault="005931F5" w:rsidP="00750F81">
            <w:pPr>
              <w:rPr>
                <w:sz w:val="18"/>
                <w:szCs w:val="18"/>
              </w:rPr>
            </w:pPr>
            <w:r w:rsidRPr="00311345">
              <w:rPr>
                <w:sz w:val="18"/>
                <w:szCs w:val="18"/>
              </w:rPr>
              <w:t>Curriculum and SENCO Collaboration: Curriculum leaders should work with the new SENCO to evaluate the extent to which pupils, particularly disadvantaged pupils (including those with SEND), can read, write, and apply mathematical knowledge at an age-appropriate level with fluency, ensuring access to a broad and balanced curriculum.</w:t>
            </w:r>
          </w:p>
        </w:tc>
        <w:tc>
          <w:tcPr>
            <w:tcW w:w="2030" w:type="dxa"/>
            <w:vMerge/>
          </w:tcPr>
          <w:p w14:paraId="0F5F2708" w14:textId="77777777" w:rsidR="005931F5" w:rsidRPr="00B91B59" w:rsidRDefault="005931F5" w:rsidP="00750F81">
            <w:pPr>
              <w:rPr>
                <w:rFonts w:ascii="Arial" w:eastAsia="Arial" w:hAnsi="Arial" w:cs="Arial"/>
                <w:color w:val="000000" w:themeColor="text1"/>
                <w:sz w:val="18"/>
                <w:szCs w:val="18"/>
              </w:rPr>
            </w:pPr>
          </w:p>
        </w:tc>
        <w:tc>
          <w:tcPr>
            <w:tcW w:w="977" w:type="dxa"/>
            <w:vMerge/>
          </w:tcPr>
          <w:p w14:paraId="50691E45" w14:textId="77777777" w:rsidR="005931F5" w:rsidRDefault="005931F5" w:rsidP="00750F81">
            <w:pPr>
              <w:jc w:val="center"/>
              <w:rPr>
                <w:rFonts w:ascii="Arial" w:eastAsia="Arial" w:hAnsi="Arial" w:cs="Arial"/>
                <w:color w:val="000000" w:themeColor="text1"/>
                <w:sz w:val="20"/>
                <w:szCs w:val="20"/>
              </w:rPr>
            </w:pPr>
          </w:p>
        </w:tc>
      </w:tr>
      <w:tr w:rsidR="005931F5" w14:paraId="4E20DAFF" w14:textId="77777777" w:rsidTr="00C22CF3">
        <w:trPr>
          <w:trHeight w:val="57"/>
        </w:trPr>
        <w:tc>
          <w:tcPr>
            <w:tcW w:w="1797" w:type="dxa"/>
            <w:vMerge/>
          </w:tcPr>
          <w:p w14:paraId="3BFD983E" w14:textId="77777777" w:rsidR="005931F5" w:rsidRDefault="005931F5" w:rsidP="00750F81"/>
        </w:tc>
        <w:tc>
          <w:tcPr>
            <w:tcW w:w="648" w:type="dxa"/>
            <w:vMerge/>
            <w:shd w:val="clear" w:color="auto" w:fill="E8F1FE"/>
          </w:tcPr>
          <w:p w14:paraId="0AC65360" w14:textId="77777777" w:rsidR="005931F5" w:rsidRPr="00715B02" w:rsidRDefault="005931F5" w:rsidP="00750F81">
            <w:pPr>
              <w:rPr>
                <w:rFonts w:ascii="Arial" w:eastAsia="Arial" w:hAnsi="Arial" w:cs="Arial"/>
                <w:color w:val="000000" w:themeColor="text1"/>
                <w:sz w:val="20"/>
                <w:szCs w:val="20"/>
              </w:rPr>
            </w:pPr>
          </w:p>
        </w:tc>
        <w:tc>
          <w:tcPr>
            <w:tcW w:w="2112" w:type="dxa"/>
            <w:vMerge/>
          </w:tcPr>
          <w:p w14:paraId="75793CF9" w14:textId="77777777" w:rsidR="005931F5" w:rsidRPr="00B91B59" w:rsidRDefault="005931F5" w:rsidP="00750F81">
            <w:pPr>
              <w:rPr>
                <w:rFonts w:ascii="Arial" w:eastAsia="Arial" w:hAnsi="Arial" w:cs="Arial"/>
                <w:color w:val="000000" w:themeColor="text1"/>
                <w:sz w:val="18"/>
                <w:szCs w:val="18"/>
              </w:rPr>
            </w:pPr>
          </w:p>
        </w:tc>
        <w:tc>
          <w:tcPr>
            <w:tcW w:w="1815" w:type="dxa"/>
            <w:vMerge/>
          </w:tcPr>
          <w:p w14:paraId="47251804" w14:textId="77777777" w:rsidR="005931F5" w:rsidRPr="00B91B59" w:rsidRDefault="005931F5" w:rsidP="00750F81">
            <w:pPr>
              <w:rPr>
                <w:rFonts w:ascii="Arial" w:eastAsia="Arial" w:hAnsi="Arial" w:cs="Arial"/>
                <w:color w:val="000000" w:themeColor="text1"/>
                <w:sz w:val="18"/>
                <w:szCs w:val="18"/>
              </w:rPr>
            </w:pPr>
          </w:p>
        </w:tc>
        <w:tc>
          <w:tcPr>
            <w:tcW w:w="5011" w:type="dxa"/>
            <w:vMerge/>
          </w:tcPr>
          <w:p w14:paraId="75171928" w14:textId="7984B133" w:rsidR="005931F5" w:rsidRPr="00311345" w:rsidRDefault="005931F5" w:rsidP="00750F81">
            <w:pPr>
              <w:rPr>
                <w:sz w:val="18"/>
                <w:szCs w:val="18"/>
              </w:rPr>
            </w:pPr>
          </w:p>
        </w:tc>
        <w:tc>
          <w:tcPr>
            <w:tcW w:w="2030" w:type="dxa"/>
          </w:tcPr>
          <w:p w14:paraId="122D0D38" w14:textId="77777777" w:rsidR="005931F5" w:rsidRPr="00B91B59" w:rsidRDefault="005931F5" w:rsidP="00750F81">
            <w:pPr>
              <w:rPr>
                <w:rFonts w:ascii="Arial" w:eastAsia="Arial" w:hAnsi="Arial" w:cs="Arial"/>
                <w:color w:val="000000" w:themeColor="text1"/>
                <w:sz w:val="18"/>
                <w:szCs w:val="18"/>
              </w:rPr>
            </w:pPr>
          </w:p>
        </w:tc>
        <w:tc>
          <w:tcPr>
            <w:tcW w:w="977" w:type="dxa"/>
          </w:tcPr>
          <w:p w14:paraId="6560D038" w14:textId="77777777" w:rsidR="005931F5" w:rsidRDefault="005931F5" w:rsidP="00750F81">
            <w:pPr>
              <w:jc w:val="center"/>
              <w:rPr>
                <w:rFonts w:ascii="Arial" w:eastAsia="Arial" w:hAnsi="Arial" w:cs="Arial"/>
                <w:color w:val="000000" w:themeColor="text1"/>
                <w:sz w:val="20"/>
                <w:szCs w:val="20"/>
              </w:rPr>
            </w:pPr>
          </w:p>
        </w:tc>
      </w:tr>
      <w:tr w:rsidR="002E1964" w14:paraId="44C2AD22" w14:textId="77777777" w:rsidTr="00C22CF3">
        <w:trPr>
          <w:trHeight w:val="80"/>
        </w:trPr>
        <w:tc>
          <w:tcPr>
            <w:tcW w:w="1797" w:type="dxa"/>
            <w:vMerge/>
          </w:tcPr>
          <w:p w14:paraId="084188D0" w14:textId="77777777" w:rsidR="002E1964" w:rsidRDefault="002E1964" w:rsidP="00750F81"/>
        </w:tc>
        <w:tc>
          <w:tcPr>
            <w:tcW w:w="648" w:type="dxa"/>
            <w:vMerge w:val="restart"/>
            <w:shd w:val="clear" w:color="auto" w:fill="E8F1FE"/>
            <w:textDirection w:val="tbRl"/>
          </w:tcPr>
          <w:p w14:paraId="552A5982" w14:textId="5BB48B22" w:rsidR="002E1964" w:rsidRPr="00750F81" w:rsidRDefault="002E1964" w:rsidP="00750F81">
            <w:pPr>
              <w:ind w:left="113" w:right="113"/>
              <w:jc w:val="center"/>
              <w:rPr>
                <w:rFonts w:ascii="Arial" w:eastAsia="Arial" w:hAnsi="Arial" w:cs="Arial"/>
                <w:b/>
                <w:bCs/>
                <w:color w:val="000000" w:themeColor="text1"/>
              </w:rPr>
            </w:pPr>
            <w:r w:rsidRPr="00750F81">
              <w:rPr>
                <w:rFonts w:ascii="Arial" w:eastAsia="Arial" w:hAnsi="Arial" w:cs="Arial"/>
                <w:b/>
                <w:bCs/>
                <w:color w:val="000000" w:themeColor="text1"/>
              </w:rPr>
              <w:t>OUTCOMES</w:t>
            </w:r>
          </w:p>
        </w:tc>
        <w:tc>
          <w:tcPr>
            <w:tcW w:w="2112" w:type="dxa"/>
            <w:vMerge w:val="restart"/>
          </w:tcPr>
          <w:p w14:paraId="54B8C36B" w14:textId="023D21C7" w:rsidR="002E1964" w:rsidRPr="00B91B59" w:rsidRDefault="00BC0A7E" w:rsidP="00750F81">
            <w:pPr>
              <w:rPr>
                <w:rFonts w:ascii="Arial" w:eastAsia="Arial" w:hAnsi="Arial" w:cs="Arial"/>
                <w:color w:val="000000" w:themeColor="text1"/>
                <w:sz w:val="18"/>
                <w:szCs w:val="18"/>
              </w:rPr>
            </w:pPr>
            <w:r>
              <w:rPr>
                <w:rFonts w:ascii="Arial" w:eastAsia="Arial" w:hAnsi="Arial" w:cs="Arial"/>
                <w:color w:val="000000" w:themeColor="text1"/>
                <w:sz w:val="18"/>
                <w:szCs w:val="18"/>
              </w:rPr>
              <w:t>6.</w:t>
            </w:r>
            <w:r w:rsidR="002E1964" w:rsidRPr="00B91B59">
              <w:rPr>
                <w:rFonts w:ascii="Arial" w:eastAsia="Arial" w:hAnsi="Arial" w:cs="Arial"/>
                <w:color w:val="000000" w:themeColor="text1"/>
                <w:sz w:val="18"/>
                <w:szCs w:val="18"/>
              </w:rPr>
              <w:t>Pupil Outcomes - to utilize a whole school tracking system to inform planning and termly judgements</w:t>
            </w:r>
          </w:p>
        </w:tc>
        <w:tc>
          <w:tcPr>
            <w:tcW w:w="1815" w:type="dxa"/>
            <w:vMerge w:val="restart"/>
          </w:tcPr>
          <w:p w14:paraId="4F2DC819" w14:textId="0A396844"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Introduce a consistent, informative and manageable system to track pupil progress.</w:t>
            </w:r>
          </w:p>
        </w:tc>
        <w:tc>
          <w:tcPr>
            <w:tcW w:w="5011" w:type="dxa"/>
          </w:tcPr>
          <w:p w14:paraId="2A6233F6" w14:textId="4A5D54A2" w:rsidR="002E1964" w:rsidRPr="00B91B59" w:rsidRDefault="002E1964" w:rsidP="00750F81">
            <w:pPr>
              <w:rPr>
                <w:sz w:val="18"/>
                <w:szCs w:val="18"/>
              </w:rPr>
            </w:pPr>
            <w:r w:rsidRPr="00B91B59">
              <w:rPr>
                <w:sz w:val="18"/>
                <w:szCs w:val="18"/>
              </w:rPr>
              <w:t>Introduce tracking system for formative and summative assessments in RWM and refine intervention identification process and timetabling</w:t>
            </w:r>
            <w:r w:rsidR="005931F5">
              <w:rPr>
                <w:sz w:val="18"/>
                <w:szCs w:val="18"/>
              </w:rPr>
              <w:t xml:space="preserve"> – Focus on PP and SEND</w:t>
            </w:r>
          </w:p>
        </w:tc>
        <w:tc>
          <w:tcPr>
            <w:tcW w:w="2030" w:type="dxa"/>
            <w:vMerge w:val="restart"/>
          </w:tcPr>
          <w:p w14:paraId="7D4D839F" w14:textId="77777777"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 xml:space="preserve">Staff are confident in the use of Insight to assess formatively and </w:t>
            </w:r>
            <w:proofErr w:type="spellStart"/>
            <w:r w:rsidRPr="00B91B59">
              <w:rPr>
                <w:rFonts w:ascii="Arial" w:eastAsia="Arial" w:hAnsi="Arial" w:cs="Arial"/>
                <w:color w:val="000000" w:themeColor="text1"/>
                <w:sz w:val="18"/>
                <w:szCs w:val="18"/>
              </w:rPr>
              <w:t>summatively</w:t>
            </w:r>
            <w:proofErr w:type="spellEnd"/>
            <w:r w:rsidRPr="00B91B59">
              <w:rPr>
                <w:rFonts w:ascii="Arial" w:eastAsia="Arial" w:hAnsi="Arial" w:cs="Arial"/>
                <w:color w:val="000000" w:themeColor="text1"/>
                <w:sz w:val="18"/>
                <w:szCs w:val="18"/>
              </w:rPr>
              <w:t>.</w:t>
            </w:r>
          </w:p>
          <w:p w14:paraId="147025C8" w14:textId="650283C9" w:rsidR="002E1964" w:rsidRPr="00B91B59" w:rsidRDefault="002E1964" w:rsidP="00750F81">
            <w:pPr>
              <w:rPr>
                <w:rFonts w:ascii="Arial" w:eastAsia="Arial" w:hAnsi="Arial" w:cs="Arial"/>
                <w:color w:val="000000" w:themeColor="text1"/>
                <w:sz w:val="18"/>
                <w:szCs w:val="18"/>
              </w:rPr>
            </w:pPr>
            <w:r w:rsidRPr="00B91B59">
              <w:rPr>
                <w:rFonts w:ascii="Arial" w:eastAsia="Arial" w:hAnsi="Arial" w:cs="Arial"/>
                <w:color w:val="000000" w:themeColor="text1"/>
                <w:sz w:val="18"/>
                <w:szCs w:val="18"/>
              </w:rPr>
              <w:t>Data is used effectively in PPMs to track progress and plan interventions in a timely manner.</w:t>
            </w:r>
          </w:p>
        </w:tc>
        <w:tc>
          <w:tcPr>
            <w:tcW w:w="977" w:type="dxa"/>
            <w:vMerge w:val="restart"/>
          </w:tcPr>
          <w:p w14:paraId="2D663316" w14:textId="77777777" w:rsidR="002E1964" w:rsidRDefault="002E1964" w:rsidP="00750F81">
            <w:pPr>
              <w:jc w:val="center"/>
              <w:rPr>
                <w:rFonts w:ascii="Arial" w:eastAsia="Arial" w:hAnsi="Arial" w:cs="Arial"/>
                <w:color w:val="000000" w:themeColor="text1"/>
                <w:sz w:val="20"/>
                <w:szCs w:val="20"/>
              </w:rPr>
            </w:pPr>
          </w:p>
        </w:tc>
      </w:tr>
      <w:tr w:rsidR="002E1964" w14:paraId="4CBE48B0" w14:textId="77777777" w:rsidTr="00C22CF3">
        <w:trPr>
          <w:trHeight w:val="80"/>
        </w:trPr>
        <w:tc>
          <w:tcPr>
            <w:tcW w:w="1797" w:type="dxa"/>
            <w:vMerge/>
          </w:tcPr>
          <w:p w14:paraId="076DA75D" w14:textId="77777777" w:rsidR="002E1964" w:rsidRDefault="002E1964" w:rsidP="00750F81"/>
        </w:tc>
        <w:tc>
          <w:tcPr>
            <w:tcW w:w="648" w:type="dxa"/>
            <w:vMerge/>
            <w:shd w:val="clear" w:color="auto" w:fill="E8F1FE"/>
          </w:tcPr>
          <w:p w14:paraId="14BA4F3D"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4A7E9055" w14:textId="77777777" w:rsidR="002E1964" w:rsidRDefault="002E1964" w:rsidP="00750F81">
            <w:pPr>
              <w:rPr>
                <w:rFonts w:ascii="Arial" w:eastAsia="Arial" w:hAnsi="Arial" w:cs="Arial"/>
                <w:color w:val="000000" w:themeColor="text1"/>
                <w:sz w:val="20"/>
                <w:szCs w:val="20"/>
              </w:rPr>
            </w:pPr>
          </w:p>
        </w:tc>
        <w:tc>
          <w:tcPr>
            <w:tcW w:w="1815" w:type="dxa"/>
            <w:vMerge/>
          </w:tcPr>
          <w:p w14:paraId="7473D70E" w14:textId="77777777" w:rsidR="002E1964" w:rsidRDefault="002E1964" w:rsidP="00750F81">
            <w:pPr>
              <w:rPr>
                <w:rFonts w:ascii="Arial" w:eastAsia="Arial" w:hAnsi="Arial" w:cs="Arial"/>
                <w:color w:val="000000" w:themeColor="text1"/>
                <w:sz w:val="20"/>
                <w:szCs w:val="20"/>
              </w:rPr>
            </w:pPr>
          </w:p>
        </w:tc>
        <w:tc>
          <w:tcPr>
            <w:tcW w:w="5011" w:type="dxa"/>
          </w:tcPr>
          <w:p w14:paraId="1B0E2D8C" w14:textId="22C7586D" w:rsidR="002E1964" w:rsidRPr="00750F81" w:rsidRDefault="002E1964" w:rsidP="00750F81">
            <w:pPr>
              <w:rPr>
                <w:sz w:val="20"/>
                <w:szCs w:val="20"/>
              </w:rPr>
            </w:pPr>
            <w:r w:rsidRPr="00750F81">
              <w:rPr>
                <w:sz w:val="20"/>
                <w:szCs w:val="20"/>
              </w:rPr>
              <w:t>Develop recording system for outcomes in foundation subjects</w:t>
            </w:r>
          </w:p>
        </w:tc>
        <w:tc>
          <w:tcPr>
            <w:tcW w:w="2030" w:type="dxa"/>
            <w:vMerge/>
          </w:tcPr>
          <w:p w14:paraId="09F61846" w14:textId="77777777" w:rsidR="002E1964" w:rsidRDefault="002E1964" w:rsidP="00750F81">
            <w:pPr>
              <w:rPr>
                <w:rFonts w:ascii="Arial" w:eastAsia="Arial" w:hAnsi="Arial" w:cs="Arial"/>
                <w:color w:val="000000" w:themeColor="text1"/>
                <w:sz w:val="20"/>
                <w:szCs w:val="20"/>
              </w:rPr>
            </w:pPr>
          </w:p>
        </w:tc>
        <w:tc>
          <w:tcPr>
            <w:tcW w:w="977" w:type="dxa"/>
            <w:vMerge/>
          </w:tcPr>
          <w:p w14:paraId="410DE2B0" w14:textId="77777777" w:rsidR="002E1964" w:rsidRDefault="002E1964" w:rsidP="00750F81">
            <w:pPr>
              <w:jc w:val="center"/>
              <w:rPr>
                <w:rFonts w:ascii="Arial" w:eastAsia="Arial" w:hAnsi="Arial" w:cs="Arial"/>
                <w:color w:val="000000" w:themeColor="text1"/>
                <w:sz w:val="20"/>
                <w:szCs w:val="20"/>
              </w:rPr>
            </w:pPr>
          </w:p>
        </w:tc>
      </w:tr>
      <w:tr w:rsidR="002E1964" w14:paraId="12ED0C52" w14:textId="77777777" w:rsidTr="00C22CF3">
        <w:trPr>
          <w:trHeight w:val="80"/>
        </w:trPr>
        <w:tc>
          <w:tcPr>
            <w:tcW w:w="1797" w:type="dxa"/>
            <w:vMerge/>
          </w:tcPr>
          <w:p w14:paraId="3AF75E1B" w14:textId="77777777" w:rsidR="002E1964" w:rsidRDefault="002E1964" w:rsidP="00750F81"/>
        </w:tc>
        <w:tc>
          <w:tcPr>
            <w:tcW w:w="648" w:type="dxa"/>
            <w:vMerge/>
            <w:shd w:val="clear" w:color="auto" w:fill="E8F1FE"/>
          </w:tcPr>
          <w:p w14:paraId="3EE2074D" w14:textId="77777777" w:rsidR="002E1964" w:rsidRPr="00715B02" w:rsidRDefault="002E1964" w:rsidP="00750F81">
            <w:pPr>
              <w:rPr>
                <w:rFonts w:ascii="Arial" w:eastAsia="Arial" w:hAnsi="Arial" w:cs="Arial"/>
                <w:color w:val="000000" w:themeColor="text1"/>
                <w:sz w:val="20"/>
                <w:szCs w:val="20"/>
              </w:rPr>
            </w:pPr>
          </w:p>
        </w:tc>
        <w:tc>
          <w:tcPr>
            <w:tcW w:w="2112" w:type="dxa"/>
            <w:vMerge/>
          </w:tcPr>
          <w:p w14:paraId="003EF87B" w14:textId="77777777" w:rsidR="002E1964" w:rsidRDefault="002E1964" w:rsidP="00750F81">
            <w:pPr>
              <w:rPr>
                <w:rFonts w:ascii="Arial" w:eastAsia="Arial" w:hAnsi="Arial" w:cs="Arial"/>
                <w:color w:val="000000" w:themeColor="text1"/>
                <w:sz w:val="20"/>
                <w:szCs w:val="20"/>
              </w:rPr>
            </w:pPr>
          </w:p>
        </w:tc>
        <w:tc>
          <w:tcPr>
            <w:tcW w:w="1815" w:type="dxa"/>
            <w:vMerge/>
          </w:tcPr>
          <w:p w14:paraId="0ACF428E" w14:textId="77777777" w:rsidR="002E1964" w:rsidRDefault="002E1964" w:rsidP="00750F81">
            <w:pPr>
              <w:rPr>
                <w:rFonts w:ascii="Arial" w:eastAsia="Arial" w:hAnsi="Arial" w:cs="Arial"/>
                <w:color w:val="000000" w:themeColor="text1"/>
                <w:sz w:val="20"/>
                <w:szCs w:val="20"/>
              </w:rPr>
            </w:pPr>
          </w:p>
        </w:tc>
        <w:tc>
          <w:tcPr>
            <w:tcW w:w="5011" w:type="dxa"/>
          </w:tcPr>
          <w:p w14:paraId="4C38FA15" w14:textId="48A3D0C4" w:rsidR="002E1964" w:rsidRPr="00750F81" w:rsidRDefault="002E1964" w:rsidP="00750F81">
            <w:pPr>
              <w:rPr>
                <w:sz w:val="20"/>
                <w:szCs w:val="20"/>
              </w:rPr>
            </w:pPr>
            <w:r w:rsidRPr="00750F81">
              <w:rPr>
                <w:sz w:val="20"/>
                <w:szCs w:val="20"/>
              </w:rPr>
              <w:t>Review Marking &amp; Feedback Policy to sharpen effective feedback – EEF Feedback to Improve</w:t>
            </w:r>
          </w:p>
        </w:tc>
        <w:tc>
          <w:tcPr>
            <w:tcW w:w="2030" w:type="dxa"/>
            <w:vMerge/>
          </w:tcPr>
          <w:p w14:paraId="40DEDE32" w14:textId="77777777" w:rsidR="002E1964" w:rsidRDefault="002E1964" w:rsidP="00750F81">
            <w:pPr>
              <w:rPr>
                <w:rFonts w:ascii="Arial" w:eastAsia="Arial" w:hAnsi="Arial" w:cs="Arial"/>
                <w:color w:val="000000" w:themeColor="text1"/>
                <w:sz w:val="20"/>
                <w:szCs w:val="20"/>
              </w:rPr>
            </w:pPr>
          </w:p>
        </w:tc>
        <w:tc>
          <w:tcPr>
            <w:tcW w:w="977" w:type="dxa"/>
            <w:vMerge/>
          </w:tcPr>
          <w:p w14:paraId="40FF0845" w14:textId="77777777" w:rsidR="002E1964" w:rsidRDefault="002E1964" w:rsidP="00750F81">
            <w:pPr>
              <w:jc w:val="center"/>
              <w:rPr>
                <w:rFonts w:ascii="Arial" w:eastAsia="Arial" w:hAnsi="Arial" w:cs="Arial"/>
                <w:color w:val="000000" w:themeColor="text1"/>
                <w:sz w:val="20"/>
                <w:szCs w:val="20"/>
              </w:rPr>
            </w:pPr>
          </w:p>
        </w:tc>
      </w:tr>
    </w:tbl>
    <w:p w14:paraId="5F479B35" w14:textId="09A2F889" w:rsidR="3654153F" w:rsidRDefault="3654153F" w:rsidP="3654153F"/>
    <w:p w14:paraId="432F3051" w14:textId="77777777" w:rsidR="00965A23" w:rsidRDefault="00965A23" w:rsidP="3654153F"/>
    <w:p w14:paraId="5F5CC64A" w14:textId="77777777" w:rsidR="00965A23" w:rsidRDefault="00965A23" w:rsidP="3654153F"/>
    <w:p w14:paraId="1CDE5E93" w14:textId="77777777" w:rsidR="00965A23" w:rsidRDefault="00965A23" w:rsidP="3654153F"/>
    <w:p w14:paraId="178DFC18" w14:textId="77777777" w:rsidR="00965A23" w:rsidRDefault="00965A23" w:rsidP="3654153F"/>
    <w:p w14:paraId="305EACE2" w14:textId="77777777" w:rsidR="00965A23" w:rsidRDefault="00965A23" w:rsidP="3654153F"/>
    <w:p w14:paraId="79BEC613" w14:textId="77777777" w:rsidR="0059118E" w:rsidRDefault="0059118E" w:rsidP="3654153F"/>
    <w:p w14:paraId="76B92021" w14:textId="77777777" w:rsidR="00B91B59" w:rsidRDefault="00B91B59" w:rsidP="3654153F"/>
    <w:p w14:paraId="74DF49D7" w14:textId="77777777" w:rsidR="00EF0450" w:rsidRDefault="00EF0450" w:rsidP="3654153F"/>
    <w:tbl>
      <w:tblPr>
        <w:tblStyle w:val="TableGrid"/>
        <w:tblW w:w="14400" w:type="dxa"/>
        <w:tblLook w:val="06A0" w:firstRow="1" w:lastRow="0" w:firstColumn="1" w:lastColumn="0" w:noHBand="1" w:noVBand="1"/>
      </w:tblPr>
      <w:tblGrid>
        <w:gridCol w:w="1875"/>
        <w:gridCol w:w="2089"/>
        <w:gridCol w:w="1985"/>
        <w:gridCol w:w="3816"/>
        <w:gridCol w:w="2808"/>
        <w:gridCol w:w="1827"/>
      </w:tblGrid>
      <w:tr w:rsidR="00965A23" w14:paraId="4516ED04" w14:textId="77777777" w:rsidTr="00AB797B">
        <w:trPr>
          <w:trHeight w:val="300"/>
        </w:trPr>
        <w:tc>
          <w:tcPr>
            <w:tcW w:w="1875" w:type="dxa"/>
            <w:shd w:val="clear" w:color="auto" w:fill="FAE2D5" w:themeFill="accent2" w:themeFillTint="33"/>
            <w:vAlign w:val="center"/>
          </w:tcPr>
          <w:p w14:paraId="55C07C7B" w14:textId="6D6CA1F1" w:rsidR="00965A23" w:rsidRDefault="00965A23" w:rsidP="57B14F75">
            <w:pPr>
              <w:jc w:val="center"/>
              <w:rPr>
                <w:rFonts w:ascii="Franklin Gothic Medium Cond" w:eastAsia="Franklin Gothic Medium Cond" w:hAnsi="Franklin Gothic Medium Cond" w:cs="Franklin Gothic Medium Cond"/>
                <w:color w:val="000000" w:themeColor="text1"/>
                <w:sz w:val="28"/>
                <w:szCs w:val="28"/>
              </w:rPr>
            </w:pPr>
            <w:r w:rsidRPr="57B14F75">
              <w:rPr>
                <w:rFonts w:ascii="Franklin Gothic Medium Cond" w:eastAsia="Franklin Gothic Medium Cond" w:hAnsi="Franklin Gothic Medium Cond" w:cs="Franklin Gothic Medium Cond"/>
                <w:color w:val="000000" w:themeColor="text1"/>
                <w:sz w:val="28"/>
                <w:szCs w:val="28"/>
              </w:rPr>
              <w:lastRenderedPageBreak/>
              <w:t>2024-2</w:t>
            </w:r>
            <w:r>
              <w:rPr>
                <w:rFonts w:ascii="Franklin Gothic Medium Cond" w:eastAsia="Franklin Gothic Medium Cond" w:hAnsi="Franklin Gothic Medium Cond" w:cs="Franklin Gothic Medium Cond"/>
                <w:color w:val="000000" w:themeColor="text1"/>
                <w:sz w:val="28"/>
                <w:szCs w:val="28"/>
              </w:rPr>
              <w:t>6</w:t>
            </w:r>
          </w:p>
        </w:tc>
        <w:tc>
          <w:tcPr>
            <w:tcW w:w="2089" w:type="dxa"/>
            <w:shd w:val="clear" w:color="auto" w:fill="FAE2D5" w:themeFill="accent2" w:themeFillTint="33"/>
            <w:vAlign w:val="center"/>
          </w:tcPr>
          <w:p w14:paraId="0C794532" w14:textId="139BA5B4" w:rsidR="00965A23" w:rsidRDefault="00965A23"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Priority</w:t>
            </w:r>
          </w:p>
        </w:tc>
        <w:tc>
          <w:tcPr>
            <w:tcW w:w="1985" w:type="dxa"/>
            <w:shd w:val="clear" w:color="auto" w:fill="FAE2D5" w:themeFill="accent2" w:themeFillTint="33"/>
            <w:vAlign w:val="center"/>
          </w:tcPr>
          <w:p w14:paraId="0828DECF" w14:textId="1EC9189C" w:rsidR="00965A23" w:rsidRDefault="00965A23"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Rationale (why this)</w:t>
            </w:r>
          </w:p>
        </w:tc>
        <w:tc>
          <w:tcPr>
            <w:tcW w:w="3816" w:type="dxa"/>
            <w:shd w:val="clear" w:color="auto" w:fill="FAE2D5" w:themeFill="accent2" w:themeFillTint="33"/>
            <w:vAlign w:val="center"/>
          </w:tcPr>
          <w:p w14:paraId="2ACEE2AE" w14:textId="7974D93A" w:rsidR="00965A23" w:rsidRDefault="00965A23"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Key actions for implementation</w:t>
            </w:r>
          </w:p>
        </w:tc>
        <w:tc>
          <w:tcPr>
            <w:tcW w:w="2808" w:type="dxa"/>
            <w:shd w:val="clear" w:color="auto" w:fill="FAE2D5" w:themeFill="accent2" w:themeFillTint="33"/>
            <w:vAlign w:val="center"/>
          </w:tcPr>
          <w:p w14:paraId="558CB7CC" w14:textId="1032CDA3" w:rsidR="00965A23" w:rsidRDefault="00965A23"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Success measure</w:t>
            </w:r>
          </w:p>
        </w:tc>
        <w:tc>
          <w:tcPr>
            <w:tcW w:w="1827" w:type="dxa"/>
            <w:shd w:val="clear" w:color="auto" w:fill="FAE2D5" w:themeFill="accent2" w:themeFillTint="33"/>
            <w:vAlign w:val="center"/>
          </w:tcPr>
          <w:p w14:paraId="208C7C3B" w14:textId="05DB6144" w:rsidR="00965A23" w:rsidRDefault="00965A23" w:rsidP="57B14F75">
            <w:pPr>
              <w:spacing w:line="279" w:lineRule="auto"/>
              <w:jc w:val="center"/>
            </w:pPr>
            <w:r w:rsidRPr="57B14F75">
              <w:rPr>
                <w:rFonts w:ascii="Franklin Gothic Medium Cond" w:eastAsia="Franklin Gothic Medium Cond" w:hAnsi="Franklin Gothic Medium Cond" w:cs="Franklin Gothic Medium Cond"/>
                <w:color w:val="000000" w:themeColor="text1"/>
              </w:rPr>
              <w:t>Progress</w:t>
            </w:r>
          </w:p>
        </w:tc>
      </w:tr>
      <w:tr w:rsidR="005931F5" w14:paraId="5AE78370" w14:textId="77777777" w:rsidTr="00AB797B">
        <w:trPr>
          <w:trHeight w:val="60"/>
        </w:trPr>
        <w:tc>
          <w:tcPr>
            <w:tcW w:w="1875" w:type="dxa"/>
            <w:vMerge w:val="restart"/>
            <w:shd w:val="clear" w:color="auto" w:fill="FAE2D5" w:themeFill="accent2" w:themeFillTint="33"/>
            <w:vAlign w:val="center"/>
          </w:tcPr>
          <w:p w14:paraId="0E3FABAB" w14:textId="7EA6E63C" w:rsidR="005931F5" w:rsidRDefault="005931F5" w:rsidP="00AB797B">
            <w:pPr>
              <w:jc w:val="center"/>
              <w:rPr>
                <w:rFonts w:ascii="Fjalla One" w:eastAsia="Fjalla One" w:hAnsi="Fjalla One" w:cs="Fjalla One"/>
                <w:color w:val="000000" w:themeColor="text1"/>
                <w:sz w:val="56"/>
                <w:szCs w:val="56"/>
              </w:rPr>
            </w:pPr>
            <w:r w:rsidRPr="57B14F75">
              <w:rPr>
                <w:rFonts w:ascii="Franklin Gothic Medium Cond" w:eastAsia="Franklin Gothic Medium Cond" w:hAnsi="Franklin Gothic Medium Cond" w:cs="Franklin Gothic Medium Cond"/>
                <w:color w:val="000000" w:themeColor="text1"/>
                <w:sz w:val="56"/>
                <w:szCs w:val="56"/>
              </w:rPr>
              <w:t>PD</w:t>
            </w:r>
          </w:p>
        </w:tc>
        <w:tc>
          <w:tcPr>
            <w:tcW w:w="2089" w:type="dxa"/>
            <w:vMerge w:val="restart"/>
            <w:shd w:val="clear" w:color="auto" w:fill="FFFFFF" w:themeFill="background1"/>
          </w:tcPr>
          <w:p w14:paraId="10FC7E31" w14:textId="0BAE36C5" w:rsidR="005931F5" w:rsidRPr="005931F5" w:rsidRDefault="005931F5" w:rsidP="00E66B29">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1.Whole School personal development – to develop and deepen opportunities for pupils to develop interests and skills beyond the classroom</w:t>
            </w:r>
          </w:p>
        </w:tc>
        <w:tc>
          <w:tcPr>
            <w:tcW w:w="1985" w:type="dxa"/>
            <w:vMerge w:val="restart"/>
            <w:shd w:val="clear" w:color="auto" w:fill="FFFFFF" w:themeFill="background1"/>
          </w:tcPr>
          <w:p w14:paraId="7DA4DD97" w14:textId="697A4B9A" w:rsidR="005931F5" w:rsidRPr="005931F5" w:rsidRDefault="005931F5" w:rsidP="00AB797B">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Widen learning opportunities beyond the classroom</w:t>
            </w:r>
          </w:p>
        </w:tc>
        <w:tc>
          <w:tcPr>
            <w:tcW w:w="3816" w:type="dxa"/>
            <w:shd w:val="clear" w:color="auto" w:fill="FFFFFF" w:themeFill="background1"/>
          </w:tcPr>
          <w:p w14:paraId="24B43E2D" w14:textId="4B797030" w:rsidR="005931F5" w:rsidRPr="005931F5" w:rsidRDefault="005931F5" w:rsidP="00AB797B">
            <w:pPr>
              <w:rPr>
                <w:rFonts w:ascii="Arial" w:eastAsia="Arial" w:hAnsi="Arial" w:cs="Arial"/>
                <w:color w:val="000000" w:themeColor="text1"/>
                <w:sz w:val="18"/>
                <w:szCs w:val="18"/>
              </w:rPr>
            </w:pPr>
            <w:r w:rsidRPr="005931F5">
              <w:rPr>
                <w:sz w:val="18"/>
                <w:szCs w:val="18"/>
              </w:rPr>
              <w:t>Development of pupil voice/responsibilities beyond school council e.g. learning ambassadors, house captains, sports leaders</w:t>
            </w:r>
          </w:p>
        </w:tc>
        <w:tc>
          <w:tcPr>
            <w:tcW w:w="2808" w:type="dxa"/>
            <w:vMerge w:val="restart"/>
            <w:shd w:val="clear" w:color="auto" w:fill="FFFFFF" w:themeFill="background1"/>
          </w:tcPr>
          <w:p w14:paraId="40FCF96F" w14:textId="77777777" w:rsidR="005931F5" w:rsidRPr="005931F5" w:rsidRDefault="005931F5" w:rsidP="00AB797B">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Range of pupil responsibility roles in place</w:t>
            </w:r>
          </w:p>
          <w:p w14:paraId="01F54CA9" w14:textId="77777777" w:rsidR="005931F5" w:rsidRPr="005931F5" w:rsidRDefault="005931F5" w:rsidP="00AB797B">
            <w:pPr>
              <w:rPr>
                <w:rFonts w:ascii="Arial" w:eastAsia="Arial" w:hAnsi="Arial" w:cs="Arial"/>
                <w:color w:val="000000" w:themeColor="text1"/>
                <w:sz w:val="18"/>
                <w:szCs w:val="18"/>
              </w:rPr>
            </w:pPr>
            <w:proofErr w:type="gramStart"/>
            <w:r w:rsidRPr="005931F5">
              <w:rPr>
                <w:rFonts w:ascii="Arial" w:eastAsia="Arial" w:hAnsi="Arial" w:cs="Arial"/>
                <w:color w:val="000000" w:themeColor="text1"/>
                <w:sz w:val="18"/>
                <w:szCs w:val="18"/>
              </w:rPr>
              <w:t>Teacher led</w:t>
            </w:r>
            <w:proofErr w:type="gramEnd"/>
            <w:r w:rsidRPr="005931F5">
              <w:rPr>
                <w:rFonts w:ascii="Arial" w:eastAsia="Arial" w:hAnsi="Arial" w:cs="Arial"/>
                <w:color w:val="000000" w:themeColor="text1"/>
                <w:sz w:val="18"/>
                <w:szCs w:val="18"/>
              </w:rPr>
              <w:t xml:space="preserve"> clubs developed to cover a greater range of interests.</w:t>
            </w:r>
          </w:p>
          <w:p w14:paraId="3E43F594" w14:textId="7F99F264" w:rsidR="005931F5" w:rsidRPr="005931F5" w:rsidRDefault="005931F5" w:rsidP="00AB797B">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Cohesive approach to planning for PD opportunities across the curriculum</w:t>
            </w:r>
          </w:p>
        </w:tc>
        <w:tc>
          <w:tcPr>
            <w:tcW w:w="1827" w:type="dxa"/>
            <w:vMerge w:val="restart"/>
            <w:shd w:val="clear" w:color="auto" w:fill="FFFFFF" w:themeFill="background1"/>
          </w:tcPr>
          <w:p w14:paraId="4779B104" w14:textId="55EE4741" w:rsidR="005931F5" w:rsidRDefault="005931F5" w:rsidP="00AB797B">
            <w:pPr>
              <w:jc w:val="center"/>
              <w:rPr>
                <w:rFonts w:ascii="Arial" w:eastAsia="Arial" w:hAnsi="Arial" w:cs="Arial"/>
                <w:color w:val="000000" w:themeColor="text1"/>
                <w:sz w:val="20"/>
                <w:szCs w:val="20"/>
              </w:rPr>
            </w:pPr>
          </w:p>
        </w:tc>
      </w:tr>
      <w:tr w:rsidR="005931F5" w14:paraId="6AF55441" w14:textId="77777777" w:rsidTr="00AB797B">
        <w:trPr>
          <w:trHeight w:val="60"/>
        </w:trPr>
        <w:tc>
          <w:tcPr>
            <w:tcW w:w="1875" w:type="dxa"/>
            <w:vMerge/>
            <w:shd w:val="clear" w:color="auto" w:fill="FAE2D5" w:themeFill="accent2" w:themeFillTint="33"/>
            <w:vAlign w:val="center"/>
          </w:tcPr>
          <w:p w14:paraId="09FE1C6D" w14:textId="77777777" w:rsidR="005931F5" w:rsidRPr="57B14F75" w:rsidRDefault="005931F5" w:rsidP="00AB797B">
            <w:pPr>
              <w:jc w:val="center"/>
              <w:rPr>
                <w:rFonts w:ascii="Franklin Gothic Medium Cond" w:eastAsia="Franklin Gothic Medium Cond" w:hAnsi="Franklin Gothic Medium Cond" w:cs="Franklin Gothic Medium Cond"/>
                <w:color w:val="000000" w:themeColor="text1"/>
                <w:sz w:val="56"/>
                <w:szCs w:val="56"/>
              </w:rPr>
            </w:pPr>
          </w:p>
        </w:tc>
        <w:tc>
          <w:tcPr>
            <w:tcW w:w="2089" w:type="dxa"/>
            <w:vMerge/>
            <w:shd w:val="clear" w:color="auto" w:fill="FFFFFF" w:themeFill="background1"/>
          </w:tcPr>
          <w:p w14:paraId="74953B11" w14:textId="77777777" w:rsidR="005931F5" w:rsidRPr="005931F5" w:rsidRDefault="005931F5" w:rsidP="00AB797B">
            <w:pPr>
              <w:rPr>
                <w:rFonts w:ascii="Arial" w:eastAsia="Arial" w:hAnsi="Arial" w:cs="Arial"/>
                <w:color w:val="000000" w:themeColor="text1"/>
                <w:sz w:val="18"/>
                <w:szCs w:val="18"/>
              </w:rPr>
            </w:pPr>
          </w:p>
        </w:tc>
        <w:tc>
          <w:tcPr>
            <w:tcW w:w="1985" w:type="dxa"/>
            <w:vMerge/>
            <w:shd w:val="clear" w:color="auto" w:fill="FFFFFF" w:themeFill="background1"/>
          </w:tcPr>
          <w:p w14:paraId="1C07E13B" w14:textId="77777777" w:rsidR="005931F5" w:rsidRPr="005931F5" w:rsidRDefault="005931F5" w:rsidP="00AB797B">
            <w:pPr>
              <w:rPr>
                <w:rFonts w:ascii="Arial" w:eastAsia="Arial" w:hAnsi="Arial" w:cs="Arial"/>
                <w:color w:val="000000" w:themeColor="text1"/>
                <w:sz w:val="18"/>
                <w:szCs w:val="18"/>
              </w:rPr>
            </w:pPr>
          </w:p>
        </w:tc>
        <w:tc>
          <w:tcPr>
            <w:tcW w:w="3816" w:type="dxa"/>
            <w:shd w:val="clear" w:color="auto" w:fill="FFFFFF" w:themeFill="background1"/>
          </w:tcPr>
          <w:p w14:paraId="75585731" w14:textId="0CD1BC2E" w:rsidR="005931F5" w:rsidRPr="005931F5" w:rsidRDefault="005931F5" w:rsidP="00AB797B">
            <w:pPr>
              <w:rPr>
                <w:rFonts w:ascii="Arial" w:eastAsia="Arial" w:hAnsi="Arial" w:cs="Arial"/>
                <w:color w:val="000000" w:themeColor="text1"/>
                <w:sz w:val="18"/>
                <w:szCs w:val="18"/>
              </w:rPr>
            </w:pPr>
            <w:r w:rsidRPr="005931F5">
              <w:rPr>
                <w:sz w:val="18"/>
                <w:szCs w:val="18"/>
              </w:rPr>
              <w:t xml:space="preserve">Development of </w:t>
            </w:r>
            <w:proofErr w:type="gramStart"/>
            <w:r w:rsidRPr="005931F5">
              <w:rPr>
                <w:sz w:val="18"/>
                <w:szCs w:val="18"/>
              </w:rPr>
              <w:t>teacher led</w:t>
            </w:r>
            <w:proofErr w:type="gramEnd"/>
            <w:r w:rsidRPr="005931F5">
              <w:rPr>
                <w:sz w:val="18"/>
                <w:szCs w:val="18"/>
              </w:rPr>
              <w:t xml:space="preserve"> clubs to cover a range of areas including creativity, public service </w:t>
            </w:r>
            <w:proofErr w:type="spellStart"/>
            <w:r w:rsidRPr="005931F5">
              <w:rPr>
                <w:sz w:val="18"/>
                <w:szCs w:val="18"/>
              </w:rPr>
              <w:t>etc</w:t>
            </w:r>
            <w:proofErr w:type="spellEnd"/>
          </w:p>
        </w:tc>
        <w:tc>
          <w:tcPr>
            <w:tcW w:w="2808" w:type="dxa"/>
            <w:vMerge/>
            <w:shd w:val="clear" w:color="auto" w:fill="FFFFFF" w:themeFill="background1"/>
          </w:tcPr>
          <w:p w14:paraId="5915ECEF" w14:textId="77777777" w:rsidR="005931F5" w:rsidRPr="005931F5" w:rsidRDefault="005931F5" w:rsidP="00AB797B">
            <w:pPr>
              <w:rPr>
                <w:rFonts w:ascii="Arial" w:eastAsia="Arial" w:hAnsi="Arial" w:cs="Arial"/>
                <w:color w:val="000000" w:themeColor="text1"/>
                <w:sz w:val="18"/>
                <w:szCs w:val="18"/>
              </w:rPr>
            </w:pPr>
          </w:p>
        </w:tc>
        <w:tc>
          <w:tcPr>
            <w:tcW w:w="1827" w:type="dxa"/>
            <w:vMerge/>
            <w:shd w:val="clear" w:color="auto" w:fill="FFFFFF" w:themeFill="background1"/>
          </w:tcPr>
          <w:p w14:paraId="392F69A9" w14:textId="77777777" w:rsidR="005931F5" w:rsidRDefault="005931F5" w:rsidP="00AB797B">
            <w:pPr>
              <w:jc w:val="center"/>
              <w:rPr>
                <w:rFonts w:ascii="Arial" w:eastAsia="Arial" w:hAnsi="Arial" w:cs="Arial"/>
                <w:color w:val="000000" w:themeColor="text1"/>
                <w:sz w:val="20"/>
                <w:szCs w:val="20"/>
              </w:rPr>
            </w:pPr>
          </w:p>
        </w:tc>
      </w:tr>
      <w:tr w:rsidR="005931F5" w14:paraId="417DF028" w14:textId="77777777" w:rsidTr="00AB797B">
        <w:trPr>
          <w:trHeight w:val="60"/>
        </w:trPr>
        <w:tc>
          <w:tcPr>
            <w:tcW w:w="1875" w:type="dxa"/>
            <w:vMerge/>
            <w:shd w:val="clear" w:color="auto" w:fill="FAE2D5" w:themeFill="accent2" w:themeFillTint="33"/>
            <w:vAlign w:val="center"/>
          </w:tcPr>
          <w:p w14:paraId="60AE35FA" w14:textId="77777777" w:rsidR="005931F5" w:rsidRPr="57B14F75" w:rsidRDefault="005931F5" w:rsidP="00AB797B">
            <w:pPr>
              <w:jc w:val="center"/>
              <w:rPr>
                <w:rFonts w:ascii="Franklin Gothic Medium Cond" w:eastAsia="Franklin Gothic Medium Cond" w:hAnsi="Franklin Gothic Medium Cond" w:cs="Franklin Gothic Medium Cond"/>
                <w:color w:val="000000" w:themeColor="text1"/>
                <w:sz w:val="56"/>
                <w:szCs w:val="56"/>
              </w:rPr>
            </w:pPr>
          </w:p>
        </w:tc>
        <w:tc>
          <w:tcPr>
            <w:tcW w:w="2089" w:type="dxa"/>
            <w:vMerge/>
            <w:shd w:val="clear" w:color="auto" w:fill="FFFFFF" w:themeFill="background1"/>
          </w:tcPr>
          <w:p w14:paraId="1659951C" w14:textId="77777777" w:rsidR="005931F5" w:rsidRPr="005931F5" w:rsidRDefault="005931F5" w:rsidP="00AB797B">
            <w:pPr>
              <w:rPr>
                <w:rFonts w:ascii="Arial" w:eastAsia="Arial" w:hAnsi="Arial" w:cs="Arial"/>
                <w:color w:val="000000" w:themeColor="text1"/>
                <w:sz w:val="18"/>
                <w:szCs w:val="18"/>
              </w:rPr>
            </w:pPr>
          </w:p>
        </w:tc>
        <w:tc>
          <w:tcPr>
            <w:tcW w:w="1985" w:type="dxa"/>
            <w:vMerge/>
            <w:shd w:val="clear" w:color="auto" w:fill="FFFFFF" w:themeFill="background1"/>
          </w:tcPr>
          <w:p w14:paraId="05BA0C1F" w14:textId="77777777" w:rsidR="005931F5" w:rsidRPr="005931F5" w:rsidRDefault="005931F5" w:rsidP="00AB797B">
            <w:pPr>
              <w:rPr>
                <w:rFonts w:ascii="Arial" w:eastAsia="Arial" w:hAnsi="Arial" w:cs="Arial"/>
                <w:color w:val="000000" w:themeColor="text1"/>
                <w:sz w:val="18"/>
                <w:szCs w:val="18"/>
              </w:rPr>
            </w:pPr>
          </w:p>
        </w:tc>
        <w:tc>
          <w:tcPr>
            <w:tcW w:w="3816" w:type="dxa"/>
            <w:shd w:val="clear" w:color="auto" w:fill="FFFFFF" w:themeFill="background1"/>
          </w:tcPr>
          <w:p w14:paraId="4D6FB689" w14:textId="652CE2E9" w:rsidR="005931F5" w:rsidRPr="005931F5" w:rsidRDefault="005931F5" w:rsidP="00AB797B">
            <w:pPr>
              <w:rPr>
                <w:rFonts w:ascii="Arial" w:eastAsia="Arial" w:hAnsi="Arial" w:cs="Arial"/>
                <w:color w:val="000000" w:themeColor="text1"/>
                <w:sz w:val="18"/>
                <w:szCs w:val="18"/>
              </w:rPr>
            </w:pPr>
            <w:r w:rsidRPr="005931F5">
              <w:rPr>
                <w:sz w:val="18"/>
                <w:szCs w:val="18"/>
              </w:rPr>
              <w:t>Develop use of local area for learning opportunities e.g. woods, beach</w:t>
            </w:r>
          </w:p>
        </w:tc>
        <w:tc>
          <w:tcPr>
            <w:tcW w:w="2808" w:type="dxa"/>
            <w:vMerge/>
            <w:shd w:val="clear" w:color="auto" w:fill="FFFFFF" w:themeFill="background1"/>
          </w:tcPr>
          <w:p w14:paraId="51BA853A" w14:textId="77777777" w:rsidR="005931F5" w:rsidRPr="005931F5" w:rsidRDefault="005931F5" w:rsidP="00AB797B">
            <w:pPr>
              <w:rPr>
                <w:rFonts w:ascii="Arial" w:eastAsia="Arial" w:hAnsi="Arial" w:cs="Arial"/>
                <w:color w:val="000000" w:themeColor="text1"/>
                <w:sz w:val="18"/>
                <w:szCs w:val="18"/>
              </w:rPr>
            </w:pPr>
          </w:p>
        </w:tc>
        <w:tc>
          <w:tcPr>
            <w:tcW w:w="1827" w:type="dxa"/>
            <w:vMerge/>
            <w:shd w:val="clear" w:color="auto" w:fill="FFFFFF" w:themeFill="background1"/>
          </w:tcPr>
          <w:p w14:paraId="7B95EBA4" w14:textId="77777777" w:rsidR="005931F5" w:rsidRDefault="005931F5" w:rsidP="00AB797B">
            <w:pPr>
              <w:jc w:val="center"/>
              <w:rPr>
                <w:rFonts w:ascii="Arial" w:eastAsia="Arial" w:hAnsi="Arial" w:cs="Arial"/>
                <w:color w:val="000000" w:themeColor="text1"/>
                <w:sz w:val="20"/>
                <w:szCs w:val="20"/>
              </w:rPr>
            </w:pPr>
          </w:p>
        </w:tc>
      </w:tr>
      <w:tr w:rsidR="005931F5" w14:paraId="400C2B81" w14:textId="77777777" w:rsidTr="00AB797B">
        <w:trPr>
          <w:trHeight w:val="60"/>
        </w:trPr>
        <w:tc>
          <w:tcPr>
            <w:tcW w:w="1875" w:type="dxa"/>
            <w:vMerge/>
            <w:shd w:val="clear" w:color="auto" w:fill="FAE2D5" w:themeFill="accent2" w:themeFillTint="33"/>
            <w:vAlign w:val="center"/>
          </w:tcPr>
          <w:p w14:paraId="177318DB" w14:textId="77777777" w:rsidR="005931F5" w:rsidRPr="57B14F75" w:rsidRDefault="005931F5" w:rsidP="00AB797B">
            <w:pPr>
              <w:jc w:val="center"/>
              <w:rPr>
                <w:rFonts w:ascii="Franklin Gothic Medium Cond" w:eastAsia="Franklin Gothic Medium Cond" w:hAnsi="Franklin Gothic Medium Cond" w:cs="Franklin Gothic Medium Cond"/>
                <w:color w:val="000000" w:themeColor="text1"/>
                <w:sz w:val="56"/>
                <w:szCs w:val="56"/>
              </w:rPr>
            </w:pPr>
          </w:p>
        </w:tc>
        <w:tc>
          <w:tcPr>
            <w:tcW w:w="2089" w:type="dxa"/>
            <w:vMerge/>
            <w:shd w:val="clear" w:color="auto" w:fill="FFFFFF" w:themeFill="background1"/>
          </w:tcPr>
          <w:p w14:paraId="358D59BC" w14:textId="77777777" w:rsidR="005931F5" w:rsidRPr="005931F5" w:rsidRDefault="005931F5" w:rsidP="00AB797B">
            <w:pPr>
              <w:rPr>
                <w:rFonts w:ascii="Arial" w:eastAsia="Arial" w:hAnsi="Arial" w:cs="Arial"/>
                <w:color w:val="000000" w:themeColor="text1"/>
                <w:sz w:val="18"/>
                <w:szCs w:val="18"/>
              </w:rPr>
            </w:pPr>
          </w:p>
        </w:tc>
        <w:tc>
          <w:tcPr>
            <w:tcW w:w="1985" w:type="dxa"/>
            <w:vMerge/>
            <w:shd w:val="clear" w:color="auto" w:fill="FFFFFF" w:themeFill="background1"/>
          </w:tcPr>
          <w:p w14:paraId="0AB8426A" w14:textId="77777777" w:rsidR="005931F5" w:rsidRPr="005931F5" w:rsidRDefault="005931F5" w:rsidP="00AB797B">
            <w:pPr>
              <w:rPr>
                <w:rFonts w:ascii="Arial" w:eastAsia="Arial" w:hAnsi="Arial" w:cs="Arial"/>
                <w:color w:val="000000" w:themeColor="text1"/>
                <w:sz w:val="18"/>
                <w:szCs w:val="18"/>
              </w:rPr>
            </w:pPr>
          </w:p>
        </w:tc>
        <w:tc>
          <w:tcPr>
            <w:tcW w:w="3816" w:type="dxa"/>
            <w:shd w:val="clear" w:color="auto" w:fill="FFFFFF" w:themeFill="background1"/>
          </w:tcPr>
          <w:p w14:paraId="59D88A10" w14:textId="5E6109D4" w:rsidR="005931F5" w:rsidRPr="005931F5" w:rsidRDefault="005931F5" w:rsidP="00AB797B">
            <w:pPr>
              <w:rPr>
                <w:rFonts w:ascii="Arial" w:eastAsia="Arial" w:hAnsi="Arial" w:cs="Arial"/>
                <w:color w:val="000000" w:themeColor="text1"/>
                <w:sz w:val="18"/>
                <w:szCs w:val="18"/>
              </w:rPr>
            </w:pPr>
            <w:r w:rsidRPr="005931F5">
              <w:rPr>
                <w:sz w:val="18"/>
                <w:szCs w:val="18"/>
              </w:rPr>
              <w:t xml:space="preserve">Develop a </w:t>
            </w:r>
            <w:proofErr w:type="gramStart"/>
            <w:r w:rsidRPr="005931F5">
              <w:rPr>
                <w:sz w:val="18"/>
                <w:szCs w:val="18"/>
              </w:rPr>
              <w:t>PD whole school</w:t>
            </w:r>
            <w:proofErr w:type="gramEnd"/>
            <w:r w:rsidRPr="005931F5">
              <w:rPr>
                <w:sz w:val="18"/>
                <w:szCs w:val="18"/>
              </w:rPr>
              <w:t xml:space="preserve"> overview </w:t>
            </w:r>
            <w:proofErr w:type="gramStart"/>
            <w:r w:rsidRPr="005931F5">
              <w:rPr>
                <w:sz w:val="18"/>
                <w:szCs w:val="18"/>
              </w:rPr>
              <w:t>and  termly</w:t>
            </w:r>
            <w:proofErr w:type="gramEnd"/>
            <w:r w:rsidRPr="005931F5">
              <w:rPr>
                <w:sz w:val="18"/>
                <w:szCs w:val="18"/>
              </w:rPr>
              <w:t xml:space="preserve"> plan including links to PSHE, values, CW, drivers, curriculum and spirituality</w:t>
            </w:r>
          </w:p>
        </w:tc>
        <w:tc>
          <w:tcPr>
            <w:tcW w:w="2808" w:type="dxa"/>
            <w:vMerge/>
            <w:shd w:val="clear" w:color="auto" w:fill="FFFFFF" w:themeFill="background1"/>
          </w:tcPr>
          <w:p w14:paraId="6335726F" w14:textId="77777777" w:rsidR="005931F5" w:rsidRPr="005931F5" w:rsidRDefault="005931F5" w:rsidP="00AB797B">
            <w:pPr>
              <w:rPr>
                <w:rFonts w:ascii="Arial" w:eastAsia="Arial" w:hAnsi="Arial" w:cs="Arial"/>
                <w:color w:val="000000" w:themeColor="text1"/>
                <w:sz w:val="18"/>
                <w:szCs w:val="18"/>
              </w:rPr>
            </w:pPr>
          </w:p>
        </w:tc>
        <w:tc>
          <w:tcPr>
            <w:tcW w:w="1827" w:type="dxa"/>
            <w:vMerge/>
            <w:shd w:val="clear" w:color="auto" w:fill="FFFFFF" w:themeFill="background1"/>
          </w:tcPr>
          <w:p w14:paraId="1473F860" w14:textId="77777777" w:rsidR="005931F5" w:rsidRDefault="005931F5" w:rsidP="00AB797B">
            <w:pPr>
              <w:jc w:val="center"/>
              <w:rPr>
                <w:rFonts w:ascii="Arial" w:eastAsia="Arial" w:hAnsi="Arial" w:cs="Arial"/>
                <w:color w:val="000000" w:themeColor="text1"/>
                <w:sz w:val="20"/>
                <w:szCs w:val="20"/>
              </w:rPr>
            </w:pPr>
          </w:p>
        </w:tc>
      </w:tr>
      <w:tr w:rsidR="005931F5" w14:paraId="4FEA15B6" w14:textId="77777777" w:rsidTr="00AB797B">
        <w:trPr>
          <w:trHeight w:val="60"/>
        </w:trPr>
        <w:tc>
          <w:tcPr>
            <w:tcW w:w="1875" w:type="dxa"/>
            <w:vMerge/>
            <w:shd w:val="clear" w:color="auto" w:fill="FAE2D5" w:themeFill="accent2" w:themeFillTint="33"/>
            <w:vAlign w:val="center"/>
          </w:tcPr>
          <w:p w14:paraId="2DEDC948" w14:textId="77777777" w:rsidR="005931F5" w:rsidRPr="57B14F75" w:rsidRDefault="005931F5" w:rsidP="00AB797B">
            <w:pPr>
              <w:jc w:val="center"/>
              <w:rPr>
                <w:rFonts w:ascii="Franklin Gothic Medium Cond" w:eastAsia="Franklin Gothic Medium Cond" w:hAnsi="Franklin Gothic Medium Cond" w:cs="Franklin Gothic Medium Cond"/>
                <w:color w:val="000000" w:themeColor="text1"/>
                <w:sz w:val="56"/>
                <w:szCs w:val="56"/>
              </w:rPr>
            </w:pPr>
          </w:p>
        </w:tc>
        <w:tc>
          <w:tcPr>
            <w:tcW w:w="2089" w:type="dxa"/>
            <w:vMerge/>
            <w:shd w:val="clear" w:color="auto" w:fill="FFFFFF" w:themeFill="background1"/>
          </w:tcPr>
          <w:p w14:paraId="164FABB2" w14:textId="77777777" w:rsidR="005931F5" w:rsidRPr="005931F5" w:rsidRDefault="005931F5" w:rsidP="00AB797B">
            <w:pPr>
              <w:rPr>
                <w:rFonts w:ascii="Arial" w:eastAsia="Arial" w:hAnsi="Arial" w:cs="Arial"/>
                <w:color w:val="000000" w:themeColor="text1"/>
                <w:sz w:val="18"/>
                <w:szCs w:val="18"/>
              </w:rPr>
            </w:pPr>
          </w:p>
        </w:tc>
        <w:tc>
          <w:tcPr>
            <w:tcW w:w="1985" w:type="dxa"/>
            <w:vMerge/>
            <w:shd w:val="clear" w:color="auto" w:fill="FFFFFF" w:themeFill="background1"/>
          </w:tcPr>
          <w:p w14:paraId="097A8BA8" w14:textId="77777777" w:rsidR="005931F5" w:rsidRPr="005931F5" w:rsidRDefault="005931F5" w:rsidP="00AB797B">
            <w:pPr>
              <w:rPr>
                <w:rFonts w:ascii="Arial" w:eastAsia="Arial" w:hAnsi="Arial" w:cs="Arial"/>
                <w:color w:val="000000" w:themeColor="text1"/>
                <w:sz w:val="18"/>
                <w:szCs w:val="18"/>
              </w:rPr>
            </w:pPr>
          </w:p>
        </w:tc>
        <w:tc>
          <w:tcPr>
            <w:tcW w:w="3816" w:type="dxa"/>
            <w:shd w:val="clear" w:color="auto" w:fill="FFFFFF" w:themeFill="background1"/>
          </w:tcPr>
          <w:p w14:paraId="3D4C6427" w14:textId="38E439A9" w:rsidR="005931F5" w:rsidRPr="005931F5" w:rsidRDefault="005931F5" w:rsidP="00AB797B">
            <w:pPr>
              <w:rPr>
                <w:rFonts w:ascii="Arial" w:eastAsia="Arial" w:hAnsi="Arial" w:cs="Arial"/>
                <w:color w:val="000000" w:themeColor="text1"/>
                <w:sz w:val="18"/>
                <w:szCs w:val="18"/>
              </w:rPr>
            </w:pPr>
            <w:r w:rsidRPr="005931F5">
              <w:rPr>
                <w:sz w:val="18"/>
                <w:szCs w:val="18"/>
              </w:rPr>
              <w:t>Embed Jigsaw PSHE and incorporate into CW</w:t>
            </w:r>
          </w:p>
        </w:tc>
        <w:tc>
          <w:tcPr>
            <w:tcW w:w="2808" w:type="dxa"/>
            <w:vMerge/>
            <w:shd w:val="clear" w:color="auto" w:fill="FFFFFF" w:themeFill="background1"/>
          </w:tcPr>
          <w:p w14:paraId="36AB07E2" w14:textId="77777777" w:rsidR="005931F5" w:rsidRPr="005931F5" w:rsidRDefault="005931F5" w:rsidP="00AB797B">
            <w:pPr>
              <w:rPr>
                <w:rFonts w:ascii="Arial" w:eastAsia="Arial" w:hAnsi="Arial" w:cs="Arial"/>
                <w:color w:val="000000" w:themeColor="text1"/>
                <w:sz w:val="18"/>
                <w:szCs w:val="18"/>
              </w:rPr>
            </w:pPr>
          </w:p>
        </w:tc>
        <w:tc>
          <w:tcPr>
            <w:tcW w:w="1827" w:type="dxa"/>
            <w:vMerge/>
            <w:shd w:val="clear" w:color="auto" w:fill="FFFFFF" w:themeFill="background1"/>
          </w:tcPr>
          <w:p w14:paraId="5A5A292A" w14:textId="77777777" w:rsidR="005931F5" w:rsidRDefault="005931F5" w:rsidP="00AB797B">
            <w:pPr>
              <w:jc w:val="center"/>
              <w:rPr>
                <w:rFonts w:ascii="Arial" w:eastAsia="Arial" w:hAnsi="Arial" w:cs="Arial"/>
                <w:color w:val="000000" w:themeColor="text1"/>
                <w:sz w:val="20"/>
                <w:szCs w:val="20"/>
              </w:rPr>
            </w:pPr>
          </w:p>
        </w:tc>
      </w:tr>
      <w:tr w:rsidR="005931F5" w14:paraId="36730BEB" w14:textId="77777777" w:rsidTr="00AB797B">
        <w:trPr>
          <w:trHeight w:val="60"/>
        </w:trPr>
        <w:tc>
          <w:tcPr>
            <w:tcW w:w="1875" w:type="dxa"/>
            <w:vMerge/>
            <w:shd w:val="clear" w:color="auto" w:fill="FAE2D5" w:themeFill="accent2" w:themeFillTint="33"/>
            <w:vAlign w:val="center"/>
          </w:tcPr>
          <w:p w14:paraId="2665A1C4" w14:textId="77777777" w:rsidR="005931F5" w:rsidRPr="57B14F75" w:rsidRDefault="005931F5" w:rsidP="00AB797B">
            <w:pPr>
              <w:jc w:val="center"/>
              <w:rPr>
                <w:rFonts w:ascii="Franklin Gothic Medium Cond" w:eastAsia="Franklin Gothic Medium Cond" w:hAnsi="Franklin Gothic Medium Cond" w:cs="Franklin Gothic Medium Cond"/>
                <w:color w:val="000000" w:themeColor="text1"/>
                <w:sz w:val="56"/>
                <w:szCs w:val="56"/>
              </w:rPr>
            </w:pPr>
          </w:p>
        </w:tc>
        <w:tc>
          <w:tcPr>
            <w:tcW w:w="2089" w:type="dxa"/>
            <w:vMerge/>
            <w:shd w:val="clear" w:color="auto" w:fill="FFFFFF" w:themeFill="background1"/>
          </w:tcPr>
          <w:p w14:paraId="23FBA8B5" w14:textId="77777777" w:rsidR="005931F5" w:rsidRPr="005931F5" w:rsidRDefault="005931F5" w:rsidP="00AB797B">
            <w:pPr>
              <w:rPr>
                <w:rFonts w:ascii="Arial" w:eastAsia="Arial" w:hAnsi="Arial" w:cs="Arial"/>
                <w:color w:val="000000" w:themeColor="text1"/>
                <w:sz w:val="18"/>
                <w:szCs w:val="18"/>
              </w:rPr>
            </w:pPr>
          </w:p>
        </w:tc>
        <w:tc>
          <w:tcPr>
            <w:tcW w:w="1985" w:type="dxa"/>
            <w:vMerge/>
            <w:shd w:val="clear" w:color="auto" w:fill="FFFFFF" w:themeFill="background1"/>
          </w:tcPr>
          <w:p w14:paraId="0883ECB1" w14:textId="77777777" w:rsidR="005931F5" w:rsidRPr="005931F5" w:rsidRDefault="005931F5" w:rsidP="00AB797B">
            <w:pPr>
              <w:rPr>
                <w:rFonts w:ascii="Arial" w:eastAsia="Arial" w:hAnsi="Arial" w:cs="Arial"/>
                <w:color w:val="000000" w:themeColor="text1"/>
                <w:sz w:val="18"/>
                <w:szCs w:val="18"/>
              </w:rPr>
            </w:pPr>
          </w:p>
        </w:tc>
        <w:tc>
          <w:tcPr>
            <w:tcW w:w="3816" w:type="dxa"/>
            <w:shd w:val="clear" w:color="auto" w:fill="FFFFFF" w:themeFill="background1"/>
          </w:tcPr>
          <w:p w14:paraId="481BF9F9" w14:textId="75AE3AEB" w:rsidR="005931F5" w:rsidRPr="005931F5" w:rsidRDefault="005931F5" w:rsidP="00AB797B">
            <w:pPr>
              <w:rPr>
                <w:sz w:val="18"/>
                <w:szCs w:val="18"/>
              </w:rPr>
            </w:pPr>
            <w:r w:rsidRPr="005931F5">
              <w:rPr>
                <w:sz w:val="18"/>
                <w:szCs w:val="18"/>
              </w:rPr>
              <w:t xml:space="preserve">Plan </w:t>
            </w:r>
            <w:proofErr w:type="spellStart"/>
            <w:r w:rsidRPr="005931F5">
              <w:rPr>
                <w:sz w:val="18"/>
                <w:szCs w:val="18"/>
              </w:rPr>
              <w:t>programme</w:t>
            </w:r>
            <w:proofErr w:type="spellEnd"/>
            <w:r w:rsidRPr="005931F5">
              <w:rPr>
                <w:sz w:val="18"/>
                <w:szCs w:val="18"/>
              </w:rPr>
              <w:t xml:space="preserve"> for teaching online safety across year</w:t>
            </w:r>
          </w:p>
        </w:tc>
        <w:tc>
          <w:tcPr>
            <w:tcW w:w="2808" w:type="dxa"/>
            <w:vMerge/>
            <w:shd w:val="clear" w:color="auto" w:fill="FFFFFF" w:themeFill="background1"/>
          </w:tcPr>
          <w:p w14:paraId="74519DB8" w14:textId="77777777" w:rsidR="005931F5" w:rsidRPr="005931F5" w:rsidRDefault="005931F5" w:rsidP="00AB797B">
            <w:pPr>
              <w:rPr>
                <w:rFonts w:ascii="Arial" w:eastAsia="Arial" w:hAnsi="Arial" w:cs="Arial"/>
                <w:color w:val="000000" w:themeColor="text1"/>
                <w:sz w:val="18"/>
                <w:szCs w:val="18"/>
              </w:rPr>
            </w:pPr>
          </w:p>
        </w:tc>
        <w:tc>
          <w:tcPr>
            <w:tcW w:w="1827" w:type="dxa"/>
            <w:vMerge/>
            <w:shd w:val="clear" w:color="auto" w:fill="FFFFFF" w:themeFill="background1"/>
          </w:tcPr>
          <w:p w14:paraId="7A1C9AFE" w14:textId="77777777" w:rsidR="005931F5" w:rsidRDefault="005931F5" w:rsidP="00AB797B">
            <w:pPr>
              <w:jc w:val="center"/>
              <w:rPr>
                <w:rFonts w:ascii="Arial" w:eastAsia="Arial" w:hAnsi="Arial" w:cs="Arial"/>
                <w:color w:val="000000" w:themeColor="text1"/>
                <w:sz w:val="20"/>
                <w:szCs w:val="20"/>
              </w:rPr>
            </w:pPr>
          </w:p>
        </w:tc>
      </w:tr>
      <w:tr w:rsidR="00FE2C52" w14:paraId="21D2D5A0" w14:textId="77777777" w:rsidTr="00A8693C">
        <w:trPr>
          <w:trHeight w:val="905"/>
        </w:trPr>
        <w:tc>
          <w:tcPr>
            <w:tcW w:w="1875" w:type="dxa"/>
            <w:vMerge/>
          </w:tcPr>
          <w:p w14:paraId="3DEF0B5A" w14:textId="77777777" w:rsidR="00FE2C52" w:rsidRDefault="00FE2C52" w:rsidP="00A8693C"/>
        </w:tc>
        <w:tc>
          <w:tcPr>
            <w:tcW w:w="2089" w:type="dxa"/>
            <w:vMerge w:val="restart"/>
            <w:shd w:val="clear" w:color="auto" w:fill="FFFFFF" w:themeFill="background1"/>
          </w:tcPr>
          <w:p w14:paraId="07A89C08" w14:textId="443771E6" w:rsidR="00FE2C52" w:rsidRPr="005931F5" w:rsidRDefault="00E66B29" w:rsidP="00A8693C">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2.SEMH</w:t>
            </w:r>
            <w:r w:rsidR="00B73C93" w:rsidRPr="005931F5">
              <w:rPr>
                <w:rFonts w:ascii="Arial" w:eastAsia="Arial" w:hAnsi="Arial" w:cs="Arial"/>
                <w:color w:val="000000" w:themeColor="text1"/>
                <w:sz w:val="18"/>
                <w:szCs w:val="18"/>
              </w:rPr>
              <w:t xml:space="preserve"> </w:t>
            </w:r>
            <w:r w:rsidR="00EE08C8" w:rsidRPr="005931F5">
              <w:rPr>
                <w:rFonts w:ascii="Arial" w:eastAsia="Arial" w:hAnsi="Arial" w:cs="Arial"/>
                <w:color w:val="000000" w:themeColor="text1"/>
                <w:sz w:val="18"/>
                <w:szCs w:val="18"/>
              </w:rPr>
              <w:t>–</w:t>
            </w:r>
            <w:r w:rsidR="00B73C93" w:rsidRPr="005931F5">
              <w:rPr>
                <w:rFonts w:ascii="Arial" w:eastAsia="Arial" w:hAnsi="Arial" w:cs="Arial"/>
                <w:color w:val="000000" w:themeColor="text1"/>
                <w:sz w:val="18"/>
                <w:szCs w:val="18"/>
              </w:rPr>
              <w:t xml:space="preserve"> </w:t>
            </w:r>
            <w:r w:rsidR="00EE08C8" w:rsidRPr="005931F5">
              <w:rPr>
                <w:rFonts w:ascii="Arial" w:eastAsia="Arial" w:hAnsi="Arial" w:cs="Arial"/>
                <w:color w:val="000000" w:themeColor="text1"/>
                <w:sz w:val="18"/>
                <w:szCs w:val="18"/>
              </w:rPr>
              <w:t xml:space="preserve">develop opportunities for pupils to learn </w:t>
            </w:r>
            <w:r w:rsidR="00014CD2" w:rsidRPr="005931F5">
              <w:rPr>
                <w:rFonts w:ascii="Arial" w:eastAsia="Arial" w:hAnsi="Arial" w:cs="Arial"/>
                <w:color w:val="000000" w:themeColor="text1"/>
                <w:sz w:val="18"/>
                <w:szCs w:val="18"/>
              </w:rPr>
              <w:t>how to manage their SEMH supported by learnt strategies</w:t>
            </w:r>
          </w:p>
        </w:tc>
        <w:tc>
          <w:tcPr>
            <w:tcW w:w="1985" w:type="dxa"/>
            <w:vMerge w:val="restart"/>
            <w:shd w:val="clear" w:color="auto" w:fill="FFFFFF" w:themeFill="background1"/>
          </w:tcPr>
          <w:p w14:paraId="1B9E3921" w14:textId="7ABB8110" w:rsidR="00FE2C52" w:rsidRPr="005931F5" w:rsidRDefault="00014CD2" w:rsidP="00A8693C">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 xml:space="preserve">Larger numbers of children </w:t>
            </w:r>
            <w:proofErr w:type="gramStart"/>
            <w:r w:rsidRPr="005931F5">
              <w:rPr>
                <w:rFonts w:ascii="Arial" w:eastAsia="Arial" w:hAnsi="Arial" w:cs="Arial"/>
                <w:color w:val="000000" w:themeColor="text1"/>
                <w:sz w:val="18"/>
                <w:szCs w:val="18"/>
              </w:rPr>
              <w:t>demonstrating</w:t>
            </w:r>
            <w:proofErr w:type="gramEnd"/>
            <w:r w:rsidRPr="005931F5">
              <w:rPr>
                <w:rFonts w:ascii="Arial" w:eastAsia="Arial" w:hAnsi="Arial" w:cs="Arial"/>
                <w:color w:val="000000" w:themeColor="text1"/>
                <w:sz w:val="18"/>
                <w:szCs w:val="18"/>
              </w:rPr>
              <w:t xml:space="preserve"> poor SEMH</w:t>
            </w:r>
            <w:r w:rsidR="00BB597A" w:rsidRPr="005931F5">
              <w:rPr>
                <w:rFonts w:ascii="Arial" w:eastAsia="Arial" w:hAnsi="Arial" w:cs="Arial"/>
                <w:color w:val="000000" w:themeColor="text1"/>
                <w:sz w:val="18"/>
                <w:szCs w:val="18"/>
              </w:rPr>
              <w:t xml:space="preserve">. Development of universal offer </w:t>
            </w:r>
            <w:r w:rsidR="007A15C5" w:rsidRPr="005931F5">
              <w:rPr>
                <w:rFonts w:ascii="Arial" w:eastAsia="Arial" w:hAnsi="Arial" w:cs="Arial"/>
                <w:color w:val="000000" w:themeColor="text1"/>
                <w:sz w:val="18"/>
                <w:szCs w:val="18"/>
              </w:rPr>
              <w:t>of SEMH support.</w:t>
            </w:r>
          </w:p>
        </w:tc>
        <w:tc>
          <w:tcPr>
            <w:tcW w:w="3816" w:type="dxa"/>
            <w:shd w:val="clear" w:color="auto" w:fill="FFFFFF" w:themeFill="background1"/>
          </w:tcPr>
          <w:p w14:paraId="69417B8B" w14:textId="51D58FB3" w:rsidR="00FE2C52" w:rsidRPr="005931F5" w:rsidRDefault="00FE2C52" w:rsidP="00A8693C">
            <w:pPr>
              <w:rPr>
                <w:rFonts w:ascii="Arial" w:eastAsia="Arial" w:hAnsi="Arial" w:cs="Arial"/>
                <w:color w:val="000000" w:themeColor="text1"/>
                <w:sz w:val="18"/>
                <w:szCs w:val="18"/>
              </w:rPr>
            </w:pPr>
            <w:r w:rsidRPr="005931F5">
              <w:rPr>
                <w:sz w:val="18"/>
                <w:szCs w:val="18"/>
              </w:rPr>
              <w:t>Train staff to provide a universal offer to support SEMH e.g. use of feelings pebbles, emotion scaling, Meet and Greet, class visuals, PACE</w:t>
            </w:r>
          </w:p>
        </w:tc>
        <w:tc>
          <w:tcPr>
            <w:tcW w:w="2808" w:type="dxa"/>
            <w:vMerge w:val="restart"/>
            <w:shd w:val="clear" w:color="auto" w:fill="FFFFFF" w:themeFill="background1"/>
          </w:tcPr>
          <w:p w14:paraId="3D49CB54" w14:textId="77777777" w:rsidR="00FE2C52" w:rsidRPr="005931F5" w:rsidRDefault="007A15C5" w:rsidP="00A8693C">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All children have access to in class SEMH support</w:t>
            </w:r>
            <w:r w:rsidR="008C67AE" w:rsidRPr="005931F5">
              <w:rPr>
                <w:rFonts w:ascii="Arial" w:eastAsia="Arial" w:hAnsi="Arial" w:cs="Arial"/>
                <w:color w:val="000000" w:themeColor="text1"/>
                <w:sz w:val="18"/>
                <w:szCs w:val="18"/>
              </w:rPr>
              <w:t>.</w:t>
            </w:r>
          </w:p>
          <w:p w14:paraId="2B55DC81" w14:textId="77777777" w:rsidR="008C67AE" w:rsidRPr="005931F5" w:rsidRDefault="008C67AE" w:rsidP="00A8693C">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 xml:space="preserve">CW </w:t>
            </w:r>
            <w:proofErr w:type="spellStart"/>
            <w:r w:rsidRPr="005931F5">
              <w:rPr>
                <w:rFonts w:ascii="Arial" w:eastAsia="Arial" w:hAnsi="Arial" w:cs="Arial"/>
                <w:color w:val="000000" w:themeColor="text1"/>
                <w:sz w:val="18"/>
                <w:szCs w:val="18"/>
              </w:rPr>
              <w:t>prgramme</w:t>
            </w:r>
            <w:proofErr w:type="spellEnd"/>
            <w:r w:rsidRPr="005931F5">
              <w:rPr>
                <w:rFonts w:ascii="Arial" w:eastAsia="Arial" w:hAnsi="Arial" w:cs="Arial"/>
                <w:color w:val="000000" w:themeColor="text1"/>
                <w:sz w:val="18"/>
                <w:szCs w:val="18"/>
              </w:rPr>
              <w:t xml:space="preserve"> actively teaches children </w:t>
            </w:r>
            <w:r w:rsidR="00C2487C" w:rsidRPr="005931F5">
              <w:rPr>
                <w:rFonts w:ascii="Arial" w:eastAsia="Arial" w:hAnsi="Arial" w:cs="Arial"/>
                <w:color w:val="000000" w:themeColor="text1"/>
                <w:sz w:val="18"/>
                <w:szCs w:val="18"/>
              </w:rPr>
              <w:t>strategies to support SEMH</w:t>
            </w:r>
          </w:p>
          <w:p w14:paraId="081417B9" w14:textId="56AE0FCE" w:rsidR="00C2487C" w:rsidRPr="005931F5" w:rsidRDefault="00C2487C" w:rsidP="00A8693C">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Trained TIS practitioner.</w:t>
            </w:r>
          </w:p>
        </w:tc>
        <w:tc>
          <w:tcPr>
            <w:tcW w:w="1827" w:type="dxa"/>
            <w:vMerge w:val="restart"/>
            <w:shd w:val="clear" w:color="auto" w:fill="FFFFFF" w:themeFill="background1"/>
          </w:tcPr>
          <w:p w14:paraId="74838609" w14:textId="584BDCD5" w:rsidR="00FE2C52" w:rsidRDefault="00FE2C52" w:rsidP="00A8693C">
            <w:pPr>
              <w:jc w:val="center"/>
              <w:rPr>
                <w:rFonts w:ascii="Arial" w:eastAsia="Arial" w:hAnsi="Arial" w:cs="Arial"/>
                <w:color w:val="000000" w:themeColor="text1"/>
                <w:sz w:val="20"/>
                <w:szCs w:val="20"/>
              </w:rPr>
            </w:pPr>
          </w:p>
        </w:tc>
      </w:tr>
      <w:tr w:rsidR="00FE2C52" w14:paraId="33E534E0" w14:textId="77777777" w:rsidTr="00A8693C">
        <w:trPr>
          <w:trHeight w:val="467"/>
        </w:trPr>
        <w:tc>
          <w:tcPr>
            <w:tcW w:w="1875" w:type="dxa"/>
            <w:vMerge/>
          </w:tcPr>
          <w:p w14:paraId="7E5DD626" w14:textId="77777777" w:rsidR="00FE2C52" w:rsidRDefault="00FE2C52" w:rsidP="00A8693C"/>
        </w:tc>
        <w:tc>
          <w:tcPr>
            <w:tcW w:w="2089" w:type="dxa"/>
            <w:vMerge/>
            <w:shd w:val="clear" w:color="auto" w:fill="FFFFFF" w:themeFill="background1"/>
          </w:tcPr>
          <w:p w14:paraId="70ED72DA" w14:textId="77777777" w:rsidR="00FE2C52" w:rsidRPr="005931F5" w:rsidRDefault="00FE2C52" w:rsidP="00A8693C">
            <w:pPr>
              <w:rPr>
                <w:rFonts w:ascii="Arial" w:eastAsia="Arial" w:hAnsi="Arial" w:cs="Arial"/>
                <w:color w:val="000000" w:themeColor="text1"/>
                <w:sz w:val="18"/>
                <w:szCs w:val="18"/>
              </w:rPr>
            </w:pPr>
          </w:p>
        </w:tc>
        <w:tc>
          <w:tcPr>
            <w:tcW w:w="1985" w:type="dxa"/>
            <w:vMerge/>
            <w:shd w:val="clear" w:color="auto" w:fill="FFFFFF" w:themeFill="background1"/>
          </w:tcPr>
          <w:p w14:paraId="605C098F" w14:textId="77777777" w:rsidR="00FE2C52" w:rsidRPr="005931F5" w:rsidRDefault="00FE2C52" w:rsidP="00A8693C">
            <w:pPr>
              <w:rPr>
                <w:rFonts w:ascii="Arial" w:eastAsia="Arial" w:hAnsi="Arial" w:cs="Arial"/>
                <w:color w:val="000000" w:themeColor="text1"/>
                <w:sz w:val="18"/>
                <w:szCs w:val="18"/>
              </w:rPr>
            </w:pPr>
          </w:p>
        </w:tc>
        <w:tc>
          <w:tcPr>
            <w:tcW w:w="3816" w:type="dxa"/>
            <w:shd w:val="clear" w:color="auto" w:fill="FFFFFF" w:themeFill="background1"/>
          </w:tcPr>
          <w:p w14:paraId="45E7903C" w14:textId="0C103CB0" w:rsidR="00FE2C52" w:rsidRPr="005931F5" w:rsidRDefault="00FE2C52" w:rsidP="00A8693C">
            <w:pPr>
              <w:rPr>
                <w:rFonts w:ascii="Arial" w:eastAsia="Arial" w:hAnsi="Arial" w:cs="Arial"/>
                <w:color w:val="000000" w:themeColor="text1"/>
                <w:sz w:val="18"/>
                <w:szCs w:val="18"/>
              </w:rPr>
            </w:pPr>
            <w:r w:rsidRPr="005931F5">
              <w:rPr>
                <w:sz w:val="18"/>
                <w:szCs w:val="18"/>
              </w:rPr>
              <w:t xml:space="preserve">Link CW to developing pupil SEMH -Include </w:t>
            </w:r>
            <w:proofErr w:type="spellStart"/>
            <w:r w:rsidRPr="005931F5">
              <w:rPr>
                <w:sz w:val="18"/>
                <w:szCs w:val="18"/>
              </w:rPr>
              <w:t>opps</w:t>
            </w:r>
            <w:proofErr w:type="spellEnd"/>
            <w:r w:rsidRPr="005931F5">
              <w:rPr>
                <w:sz w:val="18"/>
                <w:szCs w:val="18"/>
              </w:rPr>
              <w:t xml:space="preserve"> to learn about NHS Take 5, neurodiversity, gratitude</w:t>
            </w:r>
          </w:p>
        </w:tc>
        <w:tc>
          <w:tcPr>
            <w:tcW w:w="2808" w:type="dxa"/>
            <w:vMerge/>
            <w:shd w:val="clear" w:color="auto" w:fill="FFFFFF" w:themeFill="background1"/>
          </w:tcPr>
          <w:p w14:paraId="5F952D1B" w14:textId="77777777" w:rsidR="00FE2C52" w:rsidRPr="005931F5" w:rsidRDefault="00FE2C52" w:rsidP="00A8693C">
            <w:pPr>
              <w:rPr>
                <w:rFonts w:ascii="Arial" w:eastAsia="Arial" w:hAnsi="Arial" w:cs="Arial"/>
                <w:color w:val="000000" w:themeColor="text1"/>
                <w:sz w:val="18"/>
                <w:szCs w:val="18"/>
              </w:rPr>
            </w:pPr>
          </w:p>
        </w:tc>
        <w:tc>
          <w:tcPr>
            <w:tcW w:w="1827" w:type="dxa"/>
            <w:vMerge/>
            <w:shd w:val="clear" w:color="auto" w:fill="FFFFFF" w:themeFill="background1"/>
          </w:tcPr>
          <w:p w14:paraId="78F04071" w14:textId="77777777" w:rsidR="00FE2C52" w:rsidRDefault="00FE2C52" w:rsidP="00A8693C">
            <w:pPr>
              <w:jc w:val="center"/>
              <w:rPr>
                <w:rFonts w:ascii="Arial" w:eastAsia="Arial" w:hAnsi="Arial" w:cs="Arial"/>
                <w:color w:val="000000" w:themeColor="text1"/>
                <w:sz w:val="20"/>
                <w:szCs w:val="20"/>
              </w:rPr>
            </w:pPr>
          </w:p>
        </w:tc>
      </w:tr>
      <w:tr w:rsidR="00FE2C52" w14:paraId="5FD4F504" w14:textId="77777777" w:rsidTr="00A8693C">
        <w:trPr>
          <w:trHeight w:val="320"/>
        </w:trPr>
        <w:tc>
          <w:tcPr>
            <w:tcW w:w="1875" w:type="dxa"/>
            <w:vMerge/>
          </w:tcPr>
          <w:p w14:paraId="7B2A38BB" w14:textId="77777777" w:rsidR="00FE2C52" w:rsidRDefault="00FE2C52" w:rsidP="00A8693C"/>
        </w:tc>
        <w:tc>
          <w:tcPr>
            <w:tcW w:w="2089" w:type="dxa"/>
            <w:vMerge/>
            <w:shd w:val="clear" w:color="auto" w:fill="FFFFFF" w:themeFill="background1"/>
          </w:tcPr>
          <w:p w14:paraId="1DCF6974" w14:textId="77777777" w:rsidR="00FE2C52" w:rsidRPr="005931F5" w:rsidRDefault="00FE2C52" w:rsidP="00A8693C">
            <w:pPr>
              <w:rPr>
                <w:rFonts w:ascii="Arial" w:eastAsia="Arial" w:hAnsi="Arial" w:cs="Arial"/>
                <w:color w:val="000000" w:themeColor="text1"/>
                <w:sz w:val="18"/>
                <w:szCs w:val="18"/>
              </w:rPr>
            </w:pPr>
          </w:p>
        </w:tc>
        <w:tc>
          <w:tcPr>
            <w:tcW w:w="1985" w:type="dxa"/>
            <w:vMerge/>
            <w:shd w:val="clear" w:color="auto" w:fill="FFFFFF" w:themeFill="background1"/>
          </w:tcPr>
          <w:p w14:paraId="390D4302" w14:textId="77777777" w:rsidR="00FE2C52" w:rsidRPr="005931F5" w:rsidRDefault="00FE2C52" w:rsidP="00A8693C">
            <w:pPr>
              <w:rPr>
                <w:rFonts w:ascii="Arial" w:eastAsia="Arial" w:hAnsi="Arial" w:cs="Arial"/>
                <w:color w:val="000000" w:themeColor="text1"/>
                <w:sz w:val="18"/>
                <w:szCs w:val="18"/>
              </w:rPr>
            </w:pPr>
          </w:p>
        </w:tc>
        <w:tc>
          <w:tcPr>
            <w:tcW w:w="3816" w:type="dxa"/>
            <w:shd w:val="clear" w:color="auto" w:fill="FFFFFF" w:themeFill="background1"/>
          </w:tcPr>
          <w:p w14:paraId="4CD08296" w14:textId="1A545E31" w:rsidR="00FE2C52" w:rsidRPr="005931F5" w:rsidRDefault="00FE2C52" w:rsidP="00A8693C">
            <w:pPr>
              <w:rPr>
                <w:rFonts w:ascii="Arial" w:eastAsia="Arial" w:hAnsi="Arial" w:cs="Arial"/>
                <w:color w:val="000000" w:themeColor="text1"/>
                <w:sz w:val="18"/>
                <w:szCs w:val="18"/>
              </w:rPr>
            </w:pPr>
            <w:r w:rsidRPr="005931F5">
              <w:rPr>
                <w:sz w:val="18"/>
                <w:szCs w:val="18"/>
              </w:rPr>
              <w:t>TIS practitioner training</w:t>
            </w:r>
          </w:p>
        </w:tc>
        <w:tc>
          <w:tcPr>
            <w:tcW w:w="2808" w:type="dxa"/>
            <w:vMerge/>
            <w:shd w:val="clear" w:color="auto" w:fill="FFFFFF" w:themeFill="background1"/>
          </w:tcPr>
          <w:p w14:paraId="762E8CAE" w14:textId="77777777" w:rsidR="00FE2C52" w:rsidRPr="005931F5" w:rsidRDefault="00FE2C52" w:rsidP="00A8693C">
            <w:pPr>
              <w:rPr>
                <w:rFonts w:ascii="Arial" w:eastAsia="Arial" w:hAnsi="Arial" w:cs="Arial"/>
                <w:color w:val="000000" w:themeColor="text1"/>
                <w:sz w:val="18"/>
                <w:szCs w:val="18"/>
              </w:rPr>
            </w:pPr>
          </w:p>
        </w:tc>
        <w:tc>
          <w:tcPr>
            <w:tcW w:w="1827" w:type="dxa"/>
            <w:vMerge/>
            <w:shd w:val="clear" w:color="auto" w:fill="FFFFFF" w:themeFill="background1"/>
          </w:tcPr>
          <w:p w14:paraId="72D7E765" w14:textId="77777777" w:rsidR="00FE2C52" w:rsidRDefault="00FE2C52" w:rsidP="00A8693C">
            <w:pPr>
              <w:jc w:val="center"/>
              <w:rPr>
                <w:rFonts w:ascii="Arial" w:eastAsia="Arial" w:hAnsi="Arial" w:cs="Arial"/>
                <w:color w:val="000000" w:themeColor="text1"/>
                <w:sz w:val="20"/>
                <w:szCs w:val="20"/>
              </w:rPr>
            </w:pPr>
          </w:p>
        </w:tc>
      </w:tr>
      <w:tr w:rsidR="00FE2C52" w14:paraId="52CAFB52" w14:textId="77777777" w:rsidTr="00EB5BC1">
        <w:trPr>
          <w:trHeight w:val="977"/>
        </w:trPr>
        <w:tc>
          <w:tcPr>
            <w:tcW w:w="1875" w:type="dxa"/>
            <w:vMerge/>
          </w:tcPr>
          <w:p w14:paraId="0C0F4123" w14:textId="77777777" w:rsidR="00FE2C52" w:rsidRDefault="00FE2C52" w:rsidP="00EB5BC1"/>
        </w:tc>
        <w:tc>
          <w:tcPr>
            <w:tcW w:w="2089" w:type="dxa"/>
            <w:vMerge w:val="restart"/>
            <w:shd w:val="clear" w:color="auto" w:fill="FFFFFF" w:themeFill="background1"/>
          </w:tcPr>
          <w:p w14:paraId="404295A2" w14:textId="03F8366F" w:rsidR="00FE2C52" w:rsidRPr="005931F5" w:rsidRDefault="00E66B29" w:rsidP="00E66B29">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3.Vision</w:t>
            </w:r>
            <w:r w:rsidR="0084309C" w:rsidRPr="005931F5">
              <w:rPr>
                <w:rFonts w:ascii="Arial" w:eastAsia="Arial" w:hAnsi="Arial" w:cs="Arial"/>
                <w:color w:val="000000" w:themeColor="text1"/>
                <w:sz w:val="18"/>
                <w:szCs w:val="18"/>
              </w:rPr>
              <w:t>, Drivers</w:t>
            </w:r>
            <w:r w:rsidR="00C2487C" w:rsidRPr="005931F5">
              <w:rPr>
                <w:rFonts w:ascii="Arial" w:eastAsia="Arial" w:hAnsi="Arial" w:cs="Arial"/>
                <w:color w:val="000000" w:themeColor="text1"/>
                <w:sz w:val="18"/>
                <w:szCs w:val="18"/>
              </w:rPr>
              <w:t xml:space="preserve"> </w:t>
            </w:r>
            <w:r w:rsidR="00992B9A" w:rsidRPr="005931F5">
              <w:rPr>
                <w:rFonts w:ascii="Arial" w:eastAsia="Arial" w:hAnsi="Arial" w:cs="Arial"/>
                <w:color w:val="000000" w:themeColor="text1"/>
                <w:sz w:val="18"/>
                <w:szCs w:val="18"/>
              </w:rPr>
              <w:t>–</w:t>
            </w:r>
            <w:r w:rsidR="00C2487C" w:rsidRPr="005931F5">
              <w:rPr>
                <w:rFonts w:ascii="Arial" w:eastAsia="Arial" w:hAnsi="Arial" w:cs="Arial"/>
                <w:color w:val="000000" w:themeColor="text1"/>
                <w:sz w:val="18"/>
                <w:szCs w:val="18"/>
              </w:rPr>
              <w:t xml:space="preserve"> </w:t>
            </w:r>
            <w:r w:rsidR="00992B9A" w:rsidRPr="005931F5">
              <w:rPr>
                <w:rFonts w:ascii="Arial" w:eastAsia="Arial" w:hAnsi="Arial" w:cs="Arial"/>
                <w:color w:val="000000" w:themeColor="text1"/>
                <w:sz w:val="18"/>
                <w:szCs w:val="18"/>
              </w:rPr>
              <w:t xml:space="preserve">to </w:t>
            </w:r>
            <w:r w:rsidR="00D07DBB" w:rsidRPr="005931F5">
              <w:rPr>
                <w:rFonts w:ascii="Arial" w:eastAsia="Arial" w:hAnsi="Arial" w:cs="Arial"/>
                <w:color w:val="000000" w:themeColor="text1"/>
                <w:sz w:val="18"/>
                <w:szCs w:val="18"/>
              </w:rPr>
              <w:t xml:space="preserve">raise profile of </w:t>
            </w:r>
            <w:r w:rsidR="003A4654" w:rsidRPr="005931F5">
              <w:rPr>
                <w:rFonts w:ascii="Arial" w:eastAsia="Arial" w:hAnsi="Arial" w:cs="Arial"/>
                <w:color w:val="000000" w:themeColor="text1"/>
                <w:sz w:val="18"/>
                <w:szCs w:val="18"/>
              </w:rPr>
              <w:t>the components that underpin our school ethos and curriculum</w:t>
            </w:r>
          </w:p>
        </w:tc>
        <w:tc>
          <w:tcPr>
            <w:tcW w:w="1985" w:type="dxa"/>
            <w:vMerge w:val="restart"/>
            <w:shd w:val="clear" w:color="auto" w:fill="FFFFFF" w:themeFill="background1"/>
          </w:tcPr>
          <w:p w14:paraId="5573515A" w14:textId="72112C42" w:rsidR="00FE2C52" w:rsidRPr="005931F5" w:rsidRDefault="00C2487C" w:rsidP="00EB5BC1">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Vision, values and drivers in place. Not embedded in curriculum yet.</w:t>
            </w:r>
          </w:p>
        </w:tc>
        <w:tc>
          <w:tcPr>
            <w:tcW w:w="3816" w:type="dxa"/>
            <w:shd w:val="clear" w:color="auto" w:fill="FFFFFF" w:themeFill="background1"/>
          </w:tcPr>
          <w:p w14:paraId="4404B9F2" w14:textId="01C03D07" w:rsidR="00FE2C52" w:rsidRPr="005931F5" w:rsidRDefault="00FE2C52" w:rsidP="00EB5BC1">
            <w:pPr>
              <w:rPr>
                <w:sz w:val="18"/>
                <w:szCs w:val="18"/>
              </w:rPr>
            </w:pPr>
            <w:r w:rsidRPr="005931F5">
              <w:rPr>
                <w:sz w:val="18"/>
                <w:szCs w:val="18"/>
              </w:rPr>
              <w:t>Vision &amp; Values – focus on developing understanding of values through termly focus and value design competition for children</w:t>
            </w:r>
          </w:p>
        </w:tc>
        <w:tc>
          <w:tcPr>
            <w:tcW w:w="2808" w:type="dxa"/>
            <w:vMerge w:val="restart"/>
            <w:shd w:val="clear" w:color="auto" w:fill="FFFFFF" w:themeFill="background1"/>
          </w:tcPr>
          <w:p w14:paraId="628B3468" w14:textId="77777777" w:rsidR="00FE2C52" w:rsidRPr="005931F5" w:rsidRDefault="003A4654" w:rsidP="00EB5BC1">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 xml:space="preserve">Visuals in place to support </w:t>
            </w:r>
            <w:r w:rsidR="0078306A" w:rsidRPr="005931F5">
              <w:rPr>
                <w:rFonts w:ascii="Arial" w:eastAsia="Arial" w:hAnsi="Arial" w:cs="Arial"/>
                <w:color w:val="000000" w:themeColor="text1"/>
                <w:sz w:val="18"/>
                <w:szCs w:val="18"/>
              </w:rPr>
              <w:t>stakeholder awareness of vision, values and drivers.</w:t>
            </w:r>
          </w:p>
          <w:p w14:paraId="045E4100" w14:textId="0DBB6D09" w:rsidR="0078306A" w:rsidRPr="005931F5" w:rsidRDefault="00865EF5" w:rsidP="00262128">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Curriculum drivers are threaded th</w:t>
            </w:r>
            <w:r w:rsidR="00262128" w:rsidRPr="005931F5">
              <w:rPr>
                <w:rFonts w:ascii="Arial" w:eastAsia="Arial" w:hAnsi="Arial" w:cs="Arial"/>
                <w:color w:val="000000" w:themeColor="text1"/>
                <w:sz w:val="18"/>
                <w:szCs w:val="18"/>
              </w:rPr>
              <w:t>roughout the curriculum.</w:t>
            </w:r>
          </w:p>
        </w:tc>
        <w:tc>
          <w:tcPr>
            <w:tcW w:w="1827" w:type="dxa"/>
            <w:vMerge w:val="restart"/>
            <w:shd w:val="clear" w:color="auto" w:fill="FFFFFF" w:themeFill="background1"/>
          </w:tcPr>
          <w:p w14:paraId="2EF04670" w14:textId="77777777" w:rsidR="00FE2C52" w:rsidRDefault="00FE2C52" w:rsidP="00EB5BC1">
            <w:pPr>
              <w:jc w:val="center"/>
              <w:rPr>
                <w:rFonts w:ascii="Arial" w:eastAsia="Arial" w:hAnsi="Arial" w:cs="Arial"/>
                <w:color w:val="000000" w:themeColor="text1"/>
                <w:sz w:val="20"/>
                <w:szCs w:val="20"/>
              </w:rPr>
            </w:pPr>
          </w:p>
        </w:tc>
      </w:tr>
      <w:tr w:rsidR="00FE2C52" w14:paraId="4865F844" w14:textId="77777777" w:rsidTr="006E2047">
        <w:trPr>
          <w:trHeight w:val="283"/>
        </w:trPr>
        <w:tc>
          <w:tcPr>
            <w:tcW w:w="1875" w:type="dxa"/>
            <w:vMerge/>
          </w:tcPr>
          <w:p w14:paraId="37C66D3F" w14:textId="77777777" w:rsidR="00FE2C52" w:rsidRDefault="00FE2C52" w:rsidP="00EB5BC1"/>
        </w:tc>
        <w:tc>
          <w:tcPr>
            <w:tcW w:w="2089" w:type="dxa"/>
            <w:vMerge/>
            <w:shd w:val="clear" w:color="auto" w:fill="FFFFFF" w:themeFill="background1"/>
          </w:tcPr>
          <w:p w14:paraId="5259CD3F" w14:textId="77777777" w:rsidR="00FE2C52" w:rsidRPr="005931F5" w:rsidRDefault="00FE2C52" w:rsidP="00EB5BC1">
            <w:pPr>
              <w:rPr>
                <w:rFonts w:ascii="Arial" w:eastAsia="Arial" w:hAnsi="Arial" w:cs="Arial"/>
                <w:color w:val="000000" w:themeColor="text1"/>
                <w:sz w:val="18"/>
                <w:szCs w:val="18"/>
              </w:rPr>
            </w:pPr>
          </w:p>
        </w:tc>
        <w:tc>
          <w:tcPr>
            <w:tcW w:w="1985" w:type="dxa"/>
            <w:vMerge/>
            <w:shd w:val="clear" w:color="auto" w:fill="FFFFFF" w:themeFill="background1"/>
          </w:tcPr>
          <w:p w14:paraId="5A23CF0A" w14:textId="77777777" w:rsidR="00FE2C52" w:rsidRPr="005931F5" w:rsidRDefault="00FE2C52" w:rsidP="00EB5BC1">
            <w:pPr>
              <w:rPr>
                <w:rFonts w:ascii="Arial" w:eastAsia="Arial" w:hAnsi="Arial" w:cs="Arial"/>
                <w:color w:val="000000" w:themeColor="text1"/>
                <w:sz w:val="18"/>
                <w:szCs w:val="18"/>
              </w:rPr>
            </w:pPr>
          </w:p>
        </w:tc>
        <w:tc>
          <w:tcPr>
            <w:tcW w:w="3816" w:type="dxa"/>
            <w:shd w:val="clear" w:color="auto" w:fill="FFFFFF" w:themeFill="background1"/>
          </w:tcPr>
          <w:p w14:paraId="2ACA94B7" w14:textId="0EF3F992" w:rsidR="00FE2C52" w:rsidRPr="005931F5" w:rsidRDefault="00FE2C52" w:rsidP="00EB5BC1">
            <w:pPr>
              <w:rPr>
                <w:sz w:val="18"/>
                <w:szCs w:val="18"/>
              </w:rPr>
            </w:pPr>
            <w:r w:rsidRPr="005931F5">
              <w:rPr>
                <w:sz w:val="18"/>
                <w:szCs w:val="18"/>
              </w:rPr>
              <w:t>Create Flushing 5 Learner Passport</w:t>
            </w:r>
          </w:p>
        </w:tc>
        <w:tc>
          <w:tcPr>
            <w:tcW w:w="2808" w:type="dxa"/>
            <w:vMerge/>
            <w:shd w:val="clear" w:color="auto" w:fill="FFFFFF" w:themeFill="background1"/>
          </w:tcPr>
          <w:p w14:paraId="38B80167" w14:textId="77777777" w:rsidR="00FE2C52" w:rsidRPr="005931F5" w:rsidRDefault="00FE2C52" w:rsidP="00EB5BC1">
            <w:pPr>
              <w:rPr>
                <w:rFonts w:ascii="Arial" w:eastAsia="Arial" w:hAnsi="Arial" w:cs="Arial"/>
                <w:color w:val="000000" w:themeColor="text1"/>
                <w:sz w:val="18"/>
                <w:szCs w:val="18"/>
              </w:rPr>
            </w:pPr>
          </w:p>
        </w:tc>
        <w:tc>
          <w:tcPr>
            <w:tcW w:w="1827" w:type="dxa"/>
            <w:vMerge/>
            <w:shd w:val="clear" w:color="auto" w:fill="FFFFFF" w:themeFill="background1"/>
          </w:tcPr>
          <w:p w14:paraId="061AACDB" w14:textId="77777777" w:rsidR="00FE2C52" w:rsidRDefault="00FE2C52" w:rsidP="00EB5BC1">
            <w:pPr>
              <w:jc w:val="center"/>
              <w:rPr>
                <w:rFonts w:ascii="Arial" w:eastAsia="Arial" w:hAnsi="Arial" w:cs="Arial"/>
                <w:color w:val="000000" w:themeColor="text1"/>
                <w:sz w:val="20"/>
                <w:szCs w:val="20"/>
              </w:rPr>
            </w:pPr>
          </w:p>
        </w:tc>
      </w:tr>
      <w:tr w:rsidR="00FE2C52" w14:paraId="0561C4F3" w14:textId="77777777" w:rsidTr="009E28CC">
        <w:trPr>
          <w:trHeight w:val="1152"/>
        </w:trPr>
        <w:tc>
          <w:tcPr>
            <w:tcW w:w="1875" w:type="dxa"/>
            <w:vMerge/>
          </w:tcPr>
          <w:p w14:paraId="1D0207FB" w14:textId="77777777" w:rsidR="00FE2C52" w:rsidRDefault="00FE2C52" w:rsidP="00EB5BC1"/>
        </w:tc>
        <w:tc>
          <w:tcPr>
            <w:tcW w:w="2089" w:type="dxa"/>
            <w:vMerge/>
            <w:shd w:val="clear" w:color="auto" w:fill="FFFFFF" w:themeFill="background1"/>
          </w:tcPr>
          <w:p w14:paraId="71F8DE81" w14:textId="77777777" w:rsidR="00FE2C52" w:rsidRPr="005931F5" w:rsidRDefault="00FE2C52" w:rsidP="00EB5BC1">
            <w:pPr>
              <w:rPr>
                <w:rFonts w:ascii="Arial" w:eastAsia="Arial" w:hAnsi="Arial" w:cs="Arial"/>
                <w:color w:val="000000" w:themeColor="text1"/>
                <w:sz w:val="18"/>
                <w:szCs w:val="18"/>
              </w:rPr>
            </w:pPr>
          </w:p>
        </w:tc>
        <w:tc>
          <w:tcPr>
            <w:tcW w:w="1985" w:type="dxa"/>
            <w:vMerge/>
            <w:shd w:val="clear" w:color="auto" w:fill="FFFFFF" w:themeFill="background1"/>
          </w:tcPr>
          <w:p w14:paraId="737CEF26" w14:textId="77777777" w:rsidR="00FE2C52" w:rsidRPr="005931F5" w:rsidRDefault="00FE2C52" w:rsidP="00EB5BC1">
            <w:pPr>
              <w:rPr>
                <w:rFonts w:ascii="Arial" w:eastAsia="Arial" w:hAnsi="Arial" w:cs="Arial"/>
                <w:color w:val="000000" w:themeColor="text1"/>
                <w:sz w:val="18"/>
                <w:szCs w:val="18"/>
              </w:rPr>
            </w:pPr>
          </w:p>
        </w:tc>
        <w:tc>
          <w:tcPr>
            <w:tcW w:w="3816" w:type="dxa"/>
            <w:shd w:val="clear" w:color="auto" w:fill="FFFFFF" w:themeFill="background1"/>
          </w:tcPr>
          <w:p w14:paraId="1AEF816A" w14:textId="46F1F2D6" w:rsidR="00FE2C52" w:rsidRPr="005931F5" w:rsidRDefault="00FE2C52" w:rsidP="00EB5BC1">
            <w:pPr>
              <w:rPr>
                <w:sz w:val="18"/>
                <w:szCs w:val="18"/>
              </w:rPr>
            </w:pPr>
            <w:r w:rsidRPr="005931F5">
              <w:rPr>
                <w:sz w:val="18"/>
                <w:szCs w:val="18"/>
              </w:rPr>
              <w:t xml:space="preserve">Curriculum Drivers – focus on raising the profile of the curriculum drivers linking to stories, examples of boats </w:t>
            </w:r>
            <w:proofErr w:type="gramStart"/>
            <w:r w:rsidRPr="005931F5">
              <w:rPr>
                <w:sz w:val="18"/>
                <w:szCs w:val="18"/>
              </w:rPr>
              <w:t>( collaboration</w:t>
            </w:r>
            <w:proofErr w:type="gramEnd"/>
            <w:r w:rsidRPr="005931F5">
              <w:rPr>
                <w:sz w:val="18"/>
                <w:szCs w:val="18"/>
              </w:rPr>
              <w:t xml:space="preserve"> – tug boat, inspiration – Lifeboat, aspiration ??) and real life examples </w:t>
            </w:r>
          </w:p>
        </w:tc>
        <w:tc>
          <w:tcPr>
            <w:tcW w:w="2808" w:type="dxa"/>
            <w:vMerge/>
            <w:shd w:val="clear" w:color="auto" w:fill="FFFFFF" w:themeFill="background1"/>
          </w:tcPr>
          <w:p w14:paraId="714475AE" w14:textId="77777777" w:rsidR="00FE2C52" w:rsidRPr="005931F5" w:rsidRDefault="00FE2C52" w:rsidP="00EB5BC1">
            <w:pPr>
              <w:rPr>
                <w:rFonts w:ascii="Arial" w:eastAsia="Arial" w:hAnsi="Arial" w:cs="Arial"/>
                <w:color w:val="000000" w:themeColor="text1"/>
                <w:sz w:val="18"/>
                <w:szCs w:val="18"/>
              </w:rPr>
            </w:pPr>
          </w:p>
        </w:tc>
        <w:tc>
          <w:tcPr>
            <w:tcW w:w="1827" w:type="dxa"/>
            <w:vMerge/>
            <w:shd w:val="clear" w:color="auto" w:fill="FFFFFF" w:themeFill="background1"/>
          </w:tcPr>
          <w:p w14:paraId="6A637A90" w14:textId="77777777" w:rsidR="00FE2C52" w:rsidRDefault="00FE2C52" w:rsidP="00EB5BC1">
            <w:pPr>
              <w:jc w:val="center"/>
              <w:rPr>
                <w:rFonts w:ascii="Arial" w:eastAsia="Arial" w:hAnsi="Arial" w:cs="Arial"/>
                <w:color w:val="000000" w:themeColor="text1"/>
                <w:sz w:val="20"/>
                <w:szCs w:val="20"/>
              </w:rPr>
            </w:pPr>
          </w:p>
        </w:tc>
      </w:tr>
      <w:tr w:rsidR="00FE2C52" w:rsidRPr="00FE2C52" w14:paraId="5F86C144" w14:textId="77777777" w:rsidTr="00FE2C52">
        <w:trPr>
          <w:trHeight w:val="384"/>
        </w:trPr>
        <w:tc>
          <w:tcPr>
            <w:tcW w:w="1875" w:type="dxa"/>
            <w:vMerge/>
          </w:tcPr>
          <w:p w14:paraId="2C36F5E7" w14:textId="77777777" w:rsidR="00FE2C52" w:rsidRPr="00FE2C52" w:rsidRDefault="00FE2C52" w:rsidP="00FE2C52">
            <w:pPr>
              <w:rPr>
                <w:sz w:val="20"/>
                <w:szCs w:val="20"/>
              </w:rPr>
            </w:pPr>
          </w:p>
        </w:tc>
        <w:tc>
          <w:tcPr>
            <w:tcW w:w="2089" w:type="dxa"/>
            <w:vMerge w:val="restart"/>
            <w:shd w:val="clear" w:color="auto" w:fill="FFFFFF" w:themeFill="background1"/>
          </w:tcPr>
          <w:p w14:paraId="53847AA1" w14:textId="616DAE79" w:rsidR="00FE2C52" w:rsidRPr="005931F5" w:rsidRDefault="0084309C" w:rsidP="00FE2C52">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4. RE/SIAMs</w:t>
            </w:r>
            <w:r w:rsidR="00262128" w:rsidRPr="005931F5">
              <w:rPr>
                <w:rFonts w:ascii="Arial" w:eastAsia="Arial" w:hAnsi="Arial" w:cs="Arial"/>
                <w:color w:val="000000" w:themeColor="text1"/>
                <w:sz w:val="18"/>
                <w:szCs w:val="18"/>
              </w:rPr>
              <w:t xml:space="preserve"> -</w:t>
            </w:r>
            <w:r w:rsidR="00112017" w:rsidRPr="005931F5">
              <w:rPr>
                <w:rFonts w:ascii="Arial" w:eastAsia="Arial" w:hAnsi="Arial" w:cs="Arial"/>
                <w:color w:val="000000" w:themeColor="text1"/>
                <w:sz w:val="18"/>
                <w:szCs w:val="18"/>
              </w:rPr>
              <w:t xml:space="preserve">to </w:t>
            </w:r>
            <w:r w:rsidR="003B1D43" w:rsidRPr="005931F5">
              <w:rPr>
                <w:rFonts w:ascii="Arial" w:eastAsia="Arial" w:hAnsi="Arial" w:cs="Arial"/>
                <w:color w:val="000000" w:themeColor="text1"/>
                <w:sz w:val="18"/>
                <w:szCs w:val="18"/>
              </w:rPr>
              <w:t>empower pupils to lead CW and make links with other communities</w:t>
            </w:r>
          </w:p>
        </w:tc>
        <w:tc>
          <w:tcPr>
            <w:tcW w:w="1985" w:type="dxa"/>
            <w:vMerge w:val="restart"/>
            <w:shd w:val="clear" w:color="auto" w:fill="FFFFFF" w:themeFill="background1"/>
          </w:tcPr>
          <w:p w14:paraId="1C6158EB" w14:textId="25379711" w:rsidR="00FE2C52" w:rsidRPr="005931F5" w:rsidRDefault="001365A5" w:rsidP="00FE2C52">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 xml:space="preserve">Widen scope of </w:t>
            </w:r>
            <w:proofErr w:type="gramStart"/>
            <w:r w:rsidRPr="005931F5">
              <w:rPr>
                <w:rFonts w:ascii="Arial" w:eastAsia="Arial" w:hAnsi="Arial" w:cs="Arial"/>
                <w:color w:val="000000" w:themeColor="text1"/>
                <w:sz w:val="18"/>
                <w:szCs w:val="18"/>
              </w:rPr>
              <w:t>pupil</w:t>
            </w:r>
            <w:proofErr w:type="gramEnd"/>
            <w:r w:rsidRPr="005931F5">
              <w:rPr>
                <w:rFonts w:ascii="Arial" w:eastAsia="Arial" w:hAnsi="Arial" w:cs="Arial"/>
                <w:color w:val="000000" w:themeColor="text1"/>
                <w:sz w:val="18"/>
                <w:szCs w:val="18"/>
              </w:rPr>
              <w:t xml:space="preserve"> led courageous advocacy</w:t>
            </w:r>
          </w:p>
        </w:tc>
        <w:tc>
          <w:tcPr>
            <w:tcW w:w="3816" w:type="dxa"/>
            <w:shd w:val="clear" w:color="auto" w:fill="FFFFFF" w:themeFill="background1"/>
          </w:tcPr>
          <w:p w14:paraId="5D9CEE76" w14:textId="0A7EF9F1" w:rsidR="00FE2C52" w:rsidRPr="005931F5" w:rsidRDefault="00FE2C52" w:rsidP="00FE2C52">
            <w:pPr>
              <w:rPr>
                <w:sz w:val="18"/>
                <w:szCs w:val="18"/>
              </w:rPr>
            </w:pPr>
            <w:r w:rsidRPr="005931F5">
              <w:rPr>
                <w:sz w:val="18"/>
                <w:szCs w:val="18"/>
              </w:rPr>
              <w:t>Create sequence of worships linked to liturgical year, non-negotiables for CW</w:t>
            </w:r>
          </w:p>
        </w:tc>
        <w:tc>
          <w:tcPr>
            <w:tcW w:w="2808" w:type="dxa"/>
            <w:vMerge w:val="restart"/>
            <w:shd w:val="clear" w:color="auto" w:fill="FFFFFF" w:themeFill="background1"/>
          </w:tcPr>
          <w:p w14:paraId="2A023591" w14:textId="77777777" w:rsidR="00FE2C52" w:rsidRPr="005931F5" w:rsidRDefault="003364D7" w:rsidP="00FE2C52">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 xml:space="preserve">Sequenced CW plan. </w:t>
            </w:r>
          </w:p>
          <w:p w14:paraId="6874FC75" w14:textId="05BFF4A0" w:rsidR="003364D7" w:rsidRPr="005931F5" w:rsidRDefault="003364D7" w:rsidP="00FE2C52">
            <w:pPr>
              <w:rPr>
                <w:rFonts w:ascii="Arial" w:eastAsia="Arial" w:hAnsi="Arial" w:cs="Arial"/>
                <w:color w:val="000000" w:themeColor="text1"/>
                <w:sz w:val="18"/>
                <w:szCs w:val="18"/>
              </w:rPr>
            </w:pPr>
            <w:r w:rsidRPr="005931F5">
              <w:rPr>
                <w:rFonts w:ascii="Arial" w:eastAsia="Arial" w:hAnsi="Arial" w:cs="Arial"/>
                <w:color w:val="000000" w:themeColor="text1"/>
                <w:sz w:val="18"/>
                <w:szCs w:val="18"/>
              </w:rPr>
              <w:t xml:space="preserve">Worship leaders in place directing </w:t>
            </w:r>
            <w:r w:rsidR="00854DBE" w:rsidRPr="005931F5">
              <w:rPr>
                <w:rFonts w:ascii="Arial" w:eastAsia="Arial" w:hAnsi="Arial" w:cs="Arial"/>
                <w:color w:val="000000" w:themeColor="text1"/>
                <w:sz w:val="18"/>
                <w:szCs w:val="18"/>
              </w:rPr>
              <w:t>choices of courageous advocacy.</w:t>
            </w:r>
          </w:p>
        </w:tc>
        <w:tc>
          <w:tcPr>
            <w:tcW w:w="1827" w:type="dxa"/>
            <w:vMerge w:val="restart"/>
            <w:shd w:val="clear" w:color="auto" w:fill="FFFFFF" w:themeFill="background1"/>
          </w:tcPr>
          <w:p w14:paraId="6B05FB4E" w14:textId="77777777" w:rsidR="00FE2C52" w:rsidRPr="00FE2C52" w:rsidRDefault="00FE2C52" w:rsidP="00FE2C52">
            <w:pPr>
              <w:jc w:val="center"/>
              <w:rPr>
                <w:rFonts w:ascii="Arial" w:eastAsia="Arial" w:hAnsi="Arial" w:cs="Arial"/>
                <w:color w:val="000000" w:themeColor="text1"/>
                <w:sz w:val="20"/>
                <w:szCs w:val="20"/>
              </w:rPr>
            </w:pPr>
          </w:p>
        </w:tc>
      </w:tr>
      <w:tr w:rsidR="00FE2C52" w:rsidRPr="00FE2C52" w14:paraId="4FC5ECED" w14:textId="77777777" w:rsidTr="009E28CC">
        <w:trPr>
          <w:trHeight w:val="384"/>
        </w:trPr>
        <w:tc>
          <w:tcPr>
            <w:tcW w:w="1875" w:type="dxa"/>
            <w:vMerge/>
          </w:tcPr>
          <w:p w14:paraId="4F57EB56" w14:textId="77777777" w:rsidR="00FE2C52" w:rsidRPr="00FE2C52" w:rsidRDefault="00FE2C52" w:rsidP="00FE2C52">
            <w:pPr>
              <w:rPr>
                <w:sz w:val="20"/>
                <w:szCs w:val="20"/>
              </w:rPr>
            </w:pPr>
          </w:p>
        </w:tc>
        <w:tc>
          <w:tcPr>
            <w:tcW w:w="2089" w:type="dxa"/>
            <w:vMerge/>
            <w:shd w:val="clear" w:color="auto" w:fill="FFFFFF" w:themeFill="background1"/>
          </w:tcPr>
          <w:p w14:paraId="7AEC3315" w14:textId="77777777" w:rsidR="00FE2C52" w:rsidRPr="005931F5" w:rsidRDefault="00FE2C52" w:rsidP="00FE2C52">
            <w:pPr>
              <w:rPr>
                <w:rFonts w:ascii="Arial" w:eastAsia="Arial" w:hAnsi="Arial" w:cs="Arial"/>
                <w:color w:val="000000" w:themeColor="text1"/>
                <w:sz w:val="20"/>
                <w:szCs w:val="20"/>
              </w:rPr>
            </w:pPr>
          </w:p>
        </w:tc>
        <w:tc>
          <w:tcPr>
            <w:tcW w:w="1985" w:type="dxa"/>
            <w:vMerge/>
            <w:shd w:val="clear" w:color="auto" w:fill="FFFFFF" w:themeFill="background1"/>
          </w:tcPr>
          <w:p w14:paraId="52709B99" w14:textId="77777777" w:rsidR="00FE2C52" w:rsidRPr="005931F5" w:rsidRDefault="00FE2C52" w:rsidP="00FE2C52">
            <w:pPr>
              <w:rPr>
                <w:rFonts w:ascii="Arial" w:eastAsia="Arial" w:hAnsi="Arial" w:cs="Arial"/>
                <w:color w:val="000000" w:themeColor="text1"/>
                <w:sz w:val="20"/>
                <w:szCs w:val="20"/>
              </w:rPr>
            </w:pPr>
          </w:p>
        </w:tc>
        <w:tc>
          <w:tcPr>
            <w:tcW w:w="3816" w:type="dxa"/>
            <w:shd w:val="clear" w:color="auto" w:fill="FFFFFF" w:themeFill="background1"/>
          </w:tcPr>
          <w:p w14:paraId="450E16DF" w14:textId="257342F0" w:rsidR="00FE2C52" w:rsidRPr="005931F5" w:rsidRDefault="0084309C" w:rsidP="00FE2C52">
            <w:pPr>
              <w:rPr>
                <w:sz w:val="20"/>
                <w:szCs w:val="20"/>
              </w:rPr>
            </w:pPr>
            <w:r w:rsidRPr="005931F5">
              <w:rPr>
                <w:sz w:val="20"/>
                <w:szCs w:val="20"/>
              </w:rPr>
              <w:t>F</w:t>
            </w:r>
            <w:r w:rsidR="00FE2C52" w:rsidRPr="005931F5">
              <w:rPr>
                <w:sz w:val="20"/>
                <w:szCs w:val="20"/>
              </w:rPr>
              <w:t xml:space="preserve">urther develop </w:t>
            </w:r>
            <w:proofErr w:type="gramStart"/>
            <w:r w:rsidR="00FE2C52" w:rsidRPr="005931F5">
              <w:rPr>
                <w:sz w:val="20"/>
                <w:szCs w:val="20"/>
              </w:rPr>
              <w:t>pupil</w:t>
            </w:r>
            <w:proofErr w:type="gramEnd"/>
            <w:r w:rsidR="00FE2C52" w:rsidRPr="005931F5">
              <w:rPr>
                <w:sz w:val="20"/>
                <w:szCs w:val="20"/>
              </w:rPr>
              <w:t xml:space="preserve"> led worship</w:t>
            </w:r>
            <w:r w:rsidRPr="005931F5">
              <w:rPr>
                <w:sz w:val="20"/>
                <w:szCs w:val="20"/>
              </w:rPr>
              <w:t>, worship leaders</w:t>
            </w:r>
          </w:p>
        </w:tc>
        <w:tc>
          <w:tcPr>
            <w:tcW w:w="2808" w:type="dxa"/>
            <w:vMerge/>
            <w:shd w:val="clear" w:color="auto" w:fill="FFFFFF" w:themeFill="background1"/>
          </w:tcPr>
          <w:p w14:paraId="48903E21" w14:textId="77777777" w:rsidR="00FE2C52" w:rsidRPr="00FE2C52" w:rsidRDefault="00FE2C52" w:rsidP="00FE2C52">
            <w:pPr>
              <w:rPr>
                <w:rFonts w:ascii="Arial" w:eastAsia="Arial" w:hAnsi="Arial" w:cs="Arial"/>
                <w:color w:val="000000" w:themeColor="text1"/>
                <w:sz w:val="20"/>
                <w:szCs w:val="20"/>
              </w:rPr>
            </w:pPr>
          </w:p>
        </w:tc>
        <w:tc>
          <w:tcPr>
            <w:tcW w:w="1827" w:type="dxa"/>
            <w:vMerge/>
            <w:shd w:val="clear" w:color="auto" w:fill="FFFFFF" w:themeFill="background1"/>
          </w:tcPr>
          <w:p w14:paraId="60AC5F03" w14:textId="77777777" w:rsidR="00FE2C52" w:rsidRPr="00FE2C52" w:rsidRDefault="00FE2C52" w:rsidP="00FE2C52">
            <w:pPr>
              <w:jc w:val="center"/>
              <w:rPr>
                <w:rFonts w:ascii="Arial" w:eastAsia="Arial" w:hAnsi="Arial" w:cs="Arial"/>
                <w:color w:val="000000" w:themeColor="text1"/>
                <w:sz w:val="20"/>
                <w:szCs w:val="20"/>
              </w:rPr>
            </w:pPr>
          </w:p>
        </w:tc>
      </w:tr>
      <w:tr w:rsidR="00FE2C52" w:rsidRPr="00FE2C52" w14:paraId="6F99D143" w14:textId="77777777" w:rsidTr="009E28CC">
        <w:trPr>
          <w:trHeight w:val="384"/>
        </w:trPr>
        <w:tc>
          <w:tcPr>
            <w:tcW w:w="1875" w:type="dxa"/>
            <w:vMerge/>
          </w:tcPr>
          <w:p w14:paraId="771F1D15" w14:textId="77777777" w:rsidR="00FE2C52" w:rsidRPr="00FE2C52" w:rsidRDefault="00FE2C52" w:rsidP="00FE2C52">
            <w:pPr>
              <w:rPr>
                <w:sz w:val="20"/>
                <w:szCs w:val="20"/>
              </w:rPr>
            </w:pPr>
          </w:p>
        </w:tc>
        <w:tc>
          <w:tcPr>
            <w:tcW w:w="2089" w:type="dxa"/>
            <w:vMerge/>
            <w:shd w:val="clear" w:color="auto" w:fill="FFFFFF" w:themeFill="background1"/>
          </w:tcPr>
          <w:p w14:paraId="7FAB986D" w14:textId="77777777" w:rsidR="00FE2C52" w:rsidRPr="005931F5" w:rsidRDefault="00FE2C52" w:rsidP="00FE2C52">
            <w:pPr>
              <w:rPr>
                <w:rFonts w:ascii="Arial" w:eastAsia="Arial" w:hAnsi="Arial" w:cs="Arial"/>
                <w:color w:val="000000" w:themeColor="text1"/>
                <w:sz w:val="20"/>
                <w:szCs w:val="20"/>
              </w:rPr>
            </w:pPr>
          </w:p>
        </w:tc>
        <w:tc>
          <w:tcPr>
            <w:tcW w:w="1985" w:type="dxa"/>
            <w:vMerge/>
            <w:shd w:val="clear" w:color="auto" w:fill="FFFFFF" w:themeFill="background1"/>
          </w:tcPr>
          <w:p w14:paraId="750379B7" w14:textId="77777777" w:rsidR="00FE2C52" w:rsidRPr="005931F5" w:rsidRDefault="00FE2C52" w:rsidP="00FE2C52">
            <w:pPr>
              <w:rPr>
                <w:rFonts w:ascii="Arial" w:eastAsia="Arial" w:hAnsi="Arial" w:cs="Arial"/>
                <w:color w:val="000000" w:themeColor="text1"/>
                <w:sz w:val="20"/>
                <w:szCs w:val="20"/>
              </w:rPr>
            </w:pPr>
          </w:p>
        </w:tc>
        <w:tc>
          <w:tcPr>
            <w:tcW w:w="3816" w:type="dxa"/>
            <w:shd w:val="clear" w:color="auto" w:fill="FFFFFF" w:themeFill="background1"/>
          </w:tcPr>
          <w:p w14:paraId="216165E2" w14:textId="21D3519D" w:rsidR="00FE2C52" w:rsidRPr="005931F5" w:rsidRDefault="0084309C" w:rsidP="00FE2C52">
            <w:pPr>
              <w:rPr>
                <w:sz w:val="20"/>
                <w:szCs w:val="20"/>
              </w:rPr>
            </w:pPr>
            <w:r w:rsidRPr="005931F5">
              <w:rPr>
                <w:sz w:val="20"/>
                <w:szCs w:val="20"/>
              </w:rPr>
              <w:t>F</w:t>
            </w:r>
            <w:r w:rsidR="00FE2C52" w:rsidRPr="005931F5">
              <w:rPr>
                <w:sz w:val="20"/>
                <w:szCs w:val="20"/>
              </w:rPr>
              <w:t xml:space="preserve">urther develop local, national, global (Global </w:t>
            </w:r>
            <w:proofErr w:type="spellStart"/>
            <w:r w:rsidR="00FE2C52" w:rsidRPr="005931F5">
              <w:rPr>
                <w:sz w:val="20"/>
                <w:szCs w:val="20"/>
              </w:rPr>
              <w:t>Neighbours</w:t>
            </w:r>
            <w:proofErr w:type="spellEnd"/>
            <w:r w:rsidR="00FE2C52" w:rsidRPr="005931F5">
              <w:rPr>
                <w:sz w:val="20"/>
                <w:szCs w:val="20"/>
              </w:rPr>
              <w:t>) themes for courageous advocacy</w:t>
            </w:r>
          </w:p>
        </w:tc>
        <w:tc>
          <w:tcPr>
            <w:tcW w:w="2808" w:type="dxa"/>
            <w:vMerge/>
            <w:shd w:val="clear" w:color="auto" w:fill="FFFFFF" w:themeFill="background1"/>
          </w:tcPr>
          <w:p w14:paraId="308E4114" w14:textId="77777777" w:rsidR="00FE2C52" w:rsidRPr="00FE2C52" w:rsidRDefault="00FE2C52" w:rsidP="00FE2C52">
            <w:pPr>
              <w:rPr>
                <w:rFonts w:ascii="Arial" w:eastAsia="Arial" w:hAnsi="Arial" w:cs="Arial"/>
                <w:color w:val="000000" w:themeColor="text1"/>
                <w:sz w:val="20"/>
                <w:szCs w:val="20"/>
              </w:rPr>
            </w:pPr>
          </w:p>
        </w:tc>
        <w:tc>
          <w:tcPr>
            <w:tcW w:w="1827" w:type="dxa"/>
            <w:vMerge/>
            <w:shd w:val="clear" w:color="auto" w:fill="FFFFFF" w:themeFill="background1"/>
          </w:tcPr>
          <w:p w14:paraId="5C637C06" w14:textId="77777777" w:rsidR="00FE2C52" w:rsidRPr="00FE2C52" w:rsidRDefault="00FE2C52" w:rsidP="00FE2C52">
            <w:pPr>
              <w:jc w:val="center"/>
              <w:rPr>
                <w:rFonts w:ascii="Arial" w:eastAsia="Arial" w:hAnsi="Arial" w:cs="Arial"/>
                <w:color w:val="000000" w:themeColor="text1"/>
                <w:sz w:val="20"/>
                <w:szCs w:val="20"/>
              </w:rPr>
            </w:pPr>
          </w:p>
        </w:tc>
      </w:tr>
    </w:tbl>
    <w:p w14:paraId="78B2B2D8" w14:textId="20D249C7" w:rsidR="3654153F" w:rsidRDefault="3654153F">
      <w:pPr>
        <w:rPr>
          <w:sz w:val="20"/>
          <w:szCs w:val="20"/>
        </w:rPr>
      </w:pPr>
    </w:p>
    <w:p w14:paraId="53ED0245" w14:textId="77777777" w:rsidR="005931F5" w:rsidRDefault="005931F5">
      <w:pPr>
        <w:rPr>
          <w:sz w:val="20"/>
          <w:szCs w:val="20"/>
        </w:rPr>
      </w:pPr>
    </w:p>
    <w:p w14:paraId="4368FFA4" w14:textId="77777777" w:rsidR="005931F5" w:rsidRPr="00FE2C52" w:rsidRDefault="005931F5">
      <w:pPr>
        <w:rPr>
          <w:sz w:val="20"/>
          <w:szCs w:val="20"/>
        </w:rPr>
      </w:pPr>
    </w:p>
    <w:tbl>
      <w:tblPr>
        <w:tblStyle w:val="TableGrid"/>
        <w:tblW w:w="14400" w:type="dxa"/>
        <w:tblLook w:val="06A0" w:firstRow="1" w:lastRow="0" w:firstColumn="1" w:lastColumn="0" w:noHBand="1" w:noVBand="1"/>
      </w:tblPr>
      <w:tblGrid>
        <w:gridCol w:w="1890"/>
        <w:gridCol w:w="3037"/>
        <w:gridCol w:w="2685"/>
        <w:gridCol w:w="3120"/>
        <w:gridCol w:w="1860"/>
        <w:gridCol w:w="1808"/>
      </w:tblGrid>
      <w:tr w:rsidR="3654153F" w14:paraId="1D30FCFA" w14:textId="77777777" w:rsidTr="57B14F75">
        <w:trPr>
          <w:trHeight w:val="300"/>
        </w:trPr>
        <w:tc>
          <w:tcPr>
            <w:tcW w:w="1890" w:type="dxa"/>
            <w:shd w:val="clear" w:color="auto" w:fill="FAFF91"/>
            <w:vAlign w:val="center"/>
          </w:tcPr>
          <w:p w14:paraId="0BAE0283" w14:textId="2237EDD9" w:rsidR="3654153F" w:rsidRDefault="3654153F" w:rsidP="57B14F75">
            <w:pPr>
              <w:jc w:val="center"/>
              <w:rPr>
                <w:rFonts w:ascii="Franklin Gothic Medium Cond" w:eastAsia="Franklin Gothic Medium Cond" w:hAnsi="Franklin Gothic Medium Cond" w:cs="Franklin Gothic Medium Cond"/>
                <w:color w:val="000000" w:themeColor="text1"/>
                <w:sz w:val="28"/>
                <w:szCs w:val="28"/>
              </w:rPr>
            </w:pPr>
            <w:r w:rsidRPr="57B14F75">
              <w:rPr>
                <w:rFonts w:ascii="Franklin Gothic Medium Cond" w:eastAsia="Franklin Gothic Medium Cond" w:hAnsi="Franklin Gothic Medium Cond" w:cs="Franklin Gothic Medium Cond"/>
                <w:color w:val="000000" w:themeColor="text1"/>
                <w:sz w:val="28"/>
                <w:szCs w:val="28"/>
              </w:rPr>
              <w:lastRenderedPageBreak/>
              <w:t>2024-2</w:t>
            </w:r>
            <w:r w:rsidR="00965A23">
              <w:rPr>
                <w:rFonts w:ascii="Franklin Gothic Medium Cond" w:eastAsia="Franklin Gothic Medium Cond" w:hAnsi="Franklin Gothic Medium Cond" w:cs="Franklin Gothic Medium Cond"/>
                <w:color w:val="000000" w:themeColor="text1"/>
                <w:sz w:val="28"/>
                <w:szCs w:val="28"/>
              </w:rPr>
              <w:t>6</w:t>
            </w:r>
          </w:p>
        </w:tc>
        <w:tc>
          <w:tcPr>
            <w:tcW w:w="3037" w:type="dxa"/>
            <w:shd w:val="clear" w:color="auto" w:fill="FAFF91"/>
            <w:vAlign w:val="center"/>
          </w:tcPr>
          <w:p w14:paraId="21A43FDC" w14:textId="1E5777EF" w:rsidR="3654153F" w:rsidRDefault="3654153F"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Priority</w:t>
            </w:r>
          </w:p>
        </w:tc>
        <w:tc>
          <w:tcPr>
            <w:tcW w:w="2685" w:type="dxa"/>
            <w:shd w:val="clear" w:color="auto" w:fill="FAFF91"/>
            <w:vAlign w:val="center"/>
          </w:tcPr>
          <w:p w14:paraId="21230B5D" w14:textId="1EC9189C" w:rsidR="3654153F" w:rsidRDefault="3654153F"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Rationale (why this)</w:t>
            </w:r>
          </w:p>
        </w:tc>
        <w:tc>
          <w:tcPr>
            <w:tcW w:w="3120" w:type="dxa"/>
            <w:shd w:val="clear" w:color="auto" w:fill="FAFF91"/>
            <w:vAlign w:val="center"/>
          </w:tcPr>
          <w:p w14:paraId="7DF72991" w14:textId="7974D93A" w:rsidR="3654153F" w:rsidRDefault="3654153F"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Key actions for implementation</w:t>
            </w:r>
          </w:p>
        </w:tc>
        <w:tc>
          <w:tcPr>
            <w:tcW w:w="1860" w:type="dxa"/>
            <w:shd w:val="clear" w:color="auto" w:fill="FAFF91"/>
            <w:vAlign w:val="center"/>
          </w:tcPr>
          <w:p w14:paraId="41400C15" w14:textId="5B210475" w:rsidR="57B14F75" w:rsidRDefault="00361A71"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Success measure</w:t>
            </w:r>
          </w:p>
        </w:tc>
        <w:tc>
          <w:tcPr>
            <w:tcW w:w="1808" w:type="dxa"/>
            <w:shd w:val="clear" w:color="auto" w:fill="FAFF91"/>
            <w:vAlign w:val="center"/>
          </w:tcPr>
          <w:p w14:paraId="5AFB9219" w14:textId="50E67A8B" w:rsidR="3654153F" w:rsidRDefault="2DBF326E"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Progress</w:t>
            </w:r>
          </w:p>
        </w:tc>
      </w:tr>
      <w:tr w:rsidR="00240713" w14:paraId="723ADCAA" w14:textId="77777777" w:rsidTr="00BA1E83">
        <w:trPr>
          <w:trHeight w:val="848"/>
        </w:trPr>
        <w:tc>
          <w:tcPr>
            <w:tcW w:w="1890" w:type="dxa"/>
            <w:vMerge w:val="restart"/>
            <w:shd w:val="clear" w:color="auto" w:fill="FAFF91"/>
            <w:vAlign w:val="center"/>
          </w:tcPr>
          <w:p w14:paraId="0A26FCA7" w14:textId="7B45EDFB" w:rsidR="00240713" w:rsidRPr="57B14F75" w:rsidRDefault="00240713" w:rsidP="57B14F75">
            <w:pPr>
              <w:jc w:val="center"/>
              <w:rPr>
                <w:rFonts w:ascii="Franklin Gothic Medium Cond" w:eastAsia="Franklin Gothic Medium Cond" w:hAnsi="Franklin Gothic Medium Cond" w:cs="Franklin Gothic Medium Cond"/>
                <w:color w:val="000000" w:themeColor="text1"/>
                <w:sz w:val="56"/>
                <w:szCs w:val="56"/>
              </w:rPr>
            </w:pPr>
            <w:r w:rsidRPr="57B14F75">
              <w:rPr>
                <w:rFonts w:ascii="Franklin Gothic Medium Cond" w:eastAsia="Franklin Gothic Medium Cond" w:hAnsi="Franklin Gothic Medium Cond" w:cs="Franklin Gothic Medium Cond"/>
                <w:color w:val="000000" w:themeColor="text1"/>
                <w:sz w:val="56"/>
                <w:szCs w:val="56"/>
              </w:rPr>
              <w:t>B&amp;A</w:t>
            </w:r>
          </w:p>
        </w:tc>
        <w:tc>
          <w:tcPr>
            <w:tcW w:w="3037" w:type="dxa"/>
            <w:shd w:val="clear" w:color="auto" w:fill="FFFFFF" w:themeFill="background1"/>
          </w:tcPr>
          <w:p w14:paraId="14B74EB0" w14:textId="4408A85E" w:rsidR="00240713" w:rsidRPr="00A85DB8" w:rsidRDefault="00A85DB8" w:rsidP="00A85DB8">
            <w:pPr>
              <w:rPr>
                <w:rFonts w:ascii="Arial" w:eastAsia="Arial" w:hAnsi="Arial" w:cs="Arial"/>
                <w:color w:val="000000" w:themeColor="text1"/>
                <w:sz w:val="18"/>
                <w:szCs w:val="18"/>
              </w:rPr>
            </w:pPr>
            <w:r>
              <w:rPr>
                <w:rFonts w:ascii="Arial" w:eastAsia="Arial" w:hAnsi="Arial" w:cs="Arial"/>
                <w:color w:val="000000" w:themeColor="text1"/>
                <w:sz w:val="18"/>
                <w:szCs w:val="18"/>
              </w:rPr>
              <w:t xml:space="preserve">1. </w:t>
            </w:r>
            <w:r w:rsidR="00240713" w:rsidRPr="00A85DB8">
              <w:rPr>
                <w:rFonts w:ascii="Arial" w:eastAsia="Arial" w:hAnsi="Arial" w:cs="Arial"/>
                <w:color w:val="000000" w:themeColor="text1"/>
                <w:sz w:val="18"/>
                <w:szCs w:val="18"/>
              </w:rPr>
              <w:t>Policy development</w:t>
            </w:r>
            <w:r w:rsidR="00854DBE" w:rsidRPr="00A85DB8">
              <w:rPr>
                <w:rFonts w:ascii="Arial" w:eastAsia="Arial" w:hAnsi="Arial" w:cs="Arial"/>
                <w:color w:val="000000" w:themeColor="text1"/>
                <w:sz w:val="18"/>
                <w:szCs w:val="18"/>
              </w:rPr>
              <w:t xml:space="preserve"> </w:t>
            </w:r>
            <w:r>
              <w:rPr>
                <w:rFonts w:ascii="Arial" w:eastAsia="Arial" w:hAnsi="Arial" w:cs="Arial"/>
                <w:color w:val="000000" w:themeColor="text1"/>
                <w:sz w:val="18"/>
                <w:szCs w:val="18"/>
              </w:rPr>
              <w:t>–</w:t>
            </w:r>
            <w:r w:rsidR="00854DBE" w:rsidRPr="00A85DB8">
              <w:rPr>
                <w:rFonts w:ascii="Arial" w:eastAsia="Arial" w:hAnsi="Arial" w:cs="Arial"/>
                <w:color w:val="000000" w:themeColor="text1"/>
                <w:sz w:val="18"/>
                <w:szCs w:val="18"/>
              </w:rPr>
              <w:t xml:space="preserve"> </w:t>
            </w:r>
            <w:r w:rsidRPr="00A85DB8">
              <w:rPr>
                <w:rFonts w:ascii="Arial" w:eastAsia="Arial" w:hAnsi="Arial" w:cs="Arial"/>
                <w:color w:val="000000" w:themeColor="text1"/>
                <w:sz w:val="18"/>
                <w:szCs w:val="18"/>
              </w:rPr>
              <w:t>to</w:t>
            </w:r>
            <w:r>
              <w:rPr>
                <w:rFonts w:ascii="Arial" w:eastAsia="Arial" w:hAnsi="Arial" w:cs="Arial"/>
                <w:color w:val="000000" w:themeColor="text1"/>
                <w:sz w:val="18"/>
                <w:szCs w:val="18"/>
              </w:rPr>
              <w:t xml:space="preserve"> review BFL policy with stakeholders </w:t>
            </w:r>
            <w:r w:rsidR="00553BCB">
              <w:rPr>
                <w:rFonts w:ascii="Arial" w:eastAsia="Arial" w:hAnsi="Arial" w:cs="Arial"/>
                <w:color w:val="000000" w:themeColor="text1"/>
                <w:sz w:val="18"/>
                <w:szCs w:val="18"/>
              </w:rPr>
              <w:t>including a clear tiered system of rewards and consequences.</w:t>
            </w:r>
          </w:p>
        </w:tc>
        <w:tc>
          <w:tcPr>
            <w:tcW w:w="2685" w:type="dxa"/>
            <w:shd w:val="clear" w:color="auto" w:fill="FFFFFF" w:themeFill="background1"/>
          </w:tcPr>
          <w:p w14:paraId="57527C5E" w14:textId="4CBDFB01" w:rsidR="00240713" w:rsidRPr="00240713" w:rsidRDefault="00A85DB8" w:rsidP="00364441">
            <w:pPr>
              <w:rPr>
                <w:rFonts w:ascii="Arial" w:eastAsia="Arial" w:hAnsi="Arial" w:cs="Arial"/>
                <w:color w:val="000000" w:themeColor="text1"/>
                <w:sz w:val="18"/>
                <w:szCs w:val="18"/>
              </w:rPr>
            </w:pPr>
            <w:r>
              <w:rPr>
                <w:rFonts w:ascii="Arial" w:eastAsia="Arial" w:hAnsi="Arial" w:cs="Arial"/>
                <w:color w:val="000000" w:themeColor="text1"/>
                <w:sz w:val="18"/>
                <w:szCs w:val="18"/>
              </w:rPr>
              <w:t>Need for greater consistency in stakeholder understanding and implementation of policy</w:t>
            </w:r>
          </w:p>
        </w:tc>
        <w:tc>
          <w:tcPr>
            <w:tcW w:w="3120" w:type="dxa"/>
            <w:shd w:val="clear" w:color="auto" w:fill="FFFFFF" w:themeFill="background1"/>
          </w:tcPr>
          <w:p w14:paraId="66862C1F" w14:textId="77777777" w:rsidR="00240713" w:rsidRPr="00240713" w:rsidRDefault="00240713" w:rsidP="006F7959">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 xml:space="preserve">Review of BFL policy including all stakeholders considering supporting learning </w:t>
            </w:r>
            <w:proofErr w:type="spellStart"/>
            <w:r w:rsidRPr="00240713">
              <w:rPr>
                <w:rFonts w:ascii="Arial" w:eastAsia="Arial" w:hAnsi="Arial" w:cs="Arial"/>
                <w:color w:val="000000" w:themeColor="text1"/>
                <w:sz w:val="18"/>
                <w:szCs w:val="18"/>
              </w:rPr>
              <w:t>behaviours</w:t>
            </w:r>
            <w:proofErr w:type="spellEnd"/>
            <w:r w:rsidRPr="00240713">
              <w:rPr>
                <w:rFonts w:ascii="Arial" w:eastAsia="Arial" w:hAnsi="Arial" w:cs="Arial"/>
                <w:color w:val="000000" w:themeColor="text1"/>
                <w:sz w:val="18"/>
                <w:szCs w:val="18"/>
              </w:rPr>
              <w:t xml:space="preserve"> and a restorative approach.</w:t>
            </w:r>
          </w:p>
          <w:p w14:paraId="44579028" w14:textId="77777777" w:rsidR="00240713" w:rsidRPr="00240713" w:rsidRDefault="00240713" w:rsidP="006F7959">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 xml:space="preserve">Develop a clear and concise set of rules with engagement from staff and children. Outline expected and unexpected </w:t>
            </w:r>
            <w:proofErr w:type="spellStart"/>
            <w:r w:rsidRPr="00240713">
              <w:rPr>
                <w:rFonts w:ascii="Arial" w:eastAsia="Arial" w:hAnsi="Arial" w:cs="Arial"/>
                <w:color w:val="000000" w:themeColor="text1"/>
                <w:sz w:val="18"/>
                <w:szCs w:val="18"/>
              </w:rPr>
              <w:t>behaviours</w:t>
            </w:r>
            <w:proofErr w:type="spellEnd"/>
          </w:p>
          <w:p w14:paraId="127A1877" w14:textId="6E4221C6" w:rsidR="00240713" w:rsidRPr="00240713" w:rsidRDefault="00240713" w:rsidP="006F7959">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Create simple tiered rewards and consequences collaboratively</w:t>
            </w:r>
          </w:p>
        </w:tc>
        <w:tc>
          <w:tcPr>
            <w:tcW w:w="1860" w:type="dxa"/>
            <w:shd w:val="clear" w:color="auto" w:fill="FFFFFF" w:themeFill="background1"/>
          </w:tcPr>
          <w:p w14:paraId="7109396F" w14:textId="16053B9A" w:rsidR="00240713" w:rsidRPr="00240713" w:rsidRDefault="00A85DB8" w:rsidP="57B14F75">
            <w:pPr>
              <w:rPr>
                <w:rFonts w:ascii="Arial" w:eastAsia="Arial" w:hAnsi="Arial" w:cs="Arial"/>
                <w:color w:val="000000" w:themeColor="text1"/>
                <w:sz w:val="20"/>
                <w:szCs w:val="20"/>
                <w:lang w:val="en-GB"/>
              </w:rPr>
            </w:pPr>
            <w:r>
              <w:rPr>
                <w:rFonts w:ascii="Arial" w:eastAsia="Arial" w:hAnsi="Arial" w:cs="Arial"/>
                <w:color w:val="000000" w:themeColor="text1"/>
                <w:sz w:val="20"/>
                <w:szCs w:val="20"/>
                <w:lang w:val="en-GB"/>
              </w:rPr>
              <w:t>BFL policy developed with clear tiered rewards and consequences.</w:t>
            </w:r>
          </w:p>
        </w:tc>
        <w:tc>
          <w:tcPr>
            <w:tcW w:w="1808" w:type="dxa"/>
            <w:shd w:val="clear" w:color="auto" w:fill="FFFFFF" w:themeFill="background1"/>
          </w:tcPr>
          <w:p w14:paraId="09ED5DF9" w14:textId="77777777" w:rsidR="00240713" w:rsidRDefault="00240713" w:rsidP="00043AC6">
            <w:pPr>
              <w:jc w:val="center"/>
              <w:rPr>
                <w:rFonts w:ascii="Arial" w:eastAsia="Arial" w:hAnsi="Arial" w:cs="Arial"/>
                <w:color w:val="000000" w:themeColor="text1"/>
                <w:sz w:val="20"/>
                <w:szCs w:val="20"/>
              </w:rPr>
            </w:pPr>
          </w:p>
        </w:tc>
      </w:tr>
      <w:tr w:rsidR="00240713" w14:paraId="057B6857" w14:textId="77777777" w:rsidTr="00BA1E83">
        <w:trPr>
          <w:trHeight w:val="848"/>
        </w:trPr>
        <w:tc>
          <w:tcPr>
            <w:tcW w:w="1890" w:type="dxa"/>
            <w:vMerge/>
            <w:shd w:val="clear" w:color="auto" w:fill="FAFF91"/>
            <w:vAlign w:val="center"/>
          </w:tcPr>
          <w:p w14:paraId="7AF83ADC" w14:textId="39BA6834" w:rsidR="00240713" w:rsidRDefault="00240713" w:rsidP="57B14F75">
            <w:pPr>
              <w:jc w:val="center"/>
              <w:rPr>
                <w:rFonts w:ascii="Franklin Gothic Medium Cond" w:eastAsia="Franklin Gothic Medium Cond" w:hAnsi="Franklin Gothic Medium Cond" w:cs="Franklin Gothic Medium Cond"/>
                <w:color w:val="000000" w:themeColor="text1"/>
                <w:sz w:val="56"/>
                <w:szCs w:val="56"/>
              </w:rPr>
            </w:pPr>
          </w:p>
        </w:tc>
        <w:tc>
          <w:tcPr>
            <w:tcW w:w="3037" w:type="dxa"/>
            <w:shd w:val="clear" w:color="auto" w:fill="FFFFFF" w:themeFill="background1"/>
          </w:tcPr>
          <w:p w14:paraId="05CF3F38" w14:textId="436A52E8" w:rsidR="00240713" w:rsidRPr="00FB7791" w:rsidRDefault="00FB7791" w:rsidP="00FB7791">
            <w:pPr>
              <w:rPr>
                <w:rFonts w:ascii="Arial" w:eastAsia="Arial" w:hAnsi="Arial" w:cs="Arial"/>
                <w:color w:val="000000" w:themeColor="text1"/>
                <w:sz w:val="18"/>
                <w:szCs w:val="18"/>
              </w:rPr>
            </w:pPr>
            <w:r>
              <w:rPr>
                <w:rFonts w:ascii="Arial" w:eastAsia="Arial" w:hAnsi="Arial" w:cs="Arial"/>
                <w:color w:val="000000" w:themeColor="text1"/>
                <w:sz w:val="18"/>
                <w:szCs w:val="18"/>
              </w:rPr>
              <w:t>2.</w:t>
            </w:r>
            <w:r w:rsidR="00240713" w:rsidRPr="00FB7791">
              <w:rPr>
                <w:rFonts w:ascii="Arial" w:eastAsia="Arial" w:hAnsi="Arial" w:cs="Arial"/>
                <w:color w:val="000000" w:themeColor="text1"/>
                <w:sz w:val="18"/>
                <w:szCs w:val="18"/>
              </w:rPr>
              <w:t xml:space="preserve">LLB - Ensure consistency of agreed </w:t>
            </w:r>
            <w:proofErr w:type="spellStart"/>
            <w:r w:rsidR="00240713" w:rsidRPr="00FB7791">
              <w:rPr>
                <w:rFonts w:ascii="Arial" w:eastAsia="Arial" w:hAnsi="Arial" w:cs="Arial"/>
                <w:color w:val="000000" w:themeColor="text1"/>
                <w:sz w:val="18"/>
                <w:szCs w:val="18"/>
              </w:rPr>
              <w:t>behaviour</w:t>
            </w:r>
            <w:proofErr w:type="spellEnd"/>
            <w:r w:rsidR="00240713" w:rsidRPr="00FB7791">
              <w:rPr>
                <w:rFonts w:ascii="Arial" w:eastAsia="Arial" w:hAnsi="Arial" w:cs="Arial"/>
                <w:color w:val="000000" w:themeColor="text1"/>
                <w:sz w:val="18"/>
                <w:szCs w:val="18"/>
              </w:rPr>
              <w:t xml:space="preserve"> curriculum and high expectations in all classes, particularly </w:t>
            </w:r>
            <w:proofErr w:type="gramStart"/>
            <w:r w:rsidR="00240713" w:rsidRPr="00FB7791">
              <w:rPr>
                <w:rFonts w:ascii="Arial" w:eastAsia="Arial" w:hAnsi="Arial" w:cs="Arial"/>
                <w:color w:val="000000" w:themeColor="text1"/>
                <w:sz w:val="18"/>
                <w:szCs w:val="18"/>
              </w:rPr>
              <w:t>low level</w:t>
            </w:r>
            <w:proofErr w:type="gramEnd"/>
            <w:r w:rsidR="00240713" w:rsidRPr="00FB7791">
              <w:rPr>
                <w:rFonts w:ascii="Arial" w:eastAsia="Arial" w:hAnsi="Arial" w:cs="Arial"/>
                <w:color w:val="000000" w:themeColor="text1"/>
                <w:sz w:val="18"/>
                <w:szCs w:val="18"/>
              </w:rPr>
              <w:t xml:space="preserve"> </w:t>
            </w:r>
            <w:proofErr w:type="spellStart"/>
            <w:r w:rsidR="00240713" w:rsidRPr="00FB7791">
              <w:rPr>
                <w:rFonts w:ascii="Arial" w:eastAsia="Arial" w:hAnsi="Arial" w:cs="Arial"/>
                <w:color w:val="000000" w:themeColor="text1"/>
                <w:sz w:val="18"/>
                <w:szCs w:val="18"/>
              </w:rPr>
              <w:t>behaviours</w:t>
            </w:r>
            <w:proofErr w:type="spellEnd"/>
            <w:r w:rsidR="00240713" w:rsidRPr="00FB7791">
              <w:rPr>
                <w:rFonts w:ascii="Arial" w:eastAsia="Arial" w:hAnsi="Arial" w:cs="Arial"/>
                <w:color w:val="000000" w:themeColor="text1"/>
                <w:sz w:val="18"/>
                <w:szCs w:val="18"/>
              </w:rPr>
              <w:t xml:space="preserve"> managed for effective learning.</w:t>
            </w:r>
          </w:p>
        </w:tc>
        <w:tc>
          <w:tcPr>
            <w:tcW w:w="2685" w:type="dxa"/>
            <w:shd w:val="clear" w:color="auto" w:fill="FFFFFF" w:themeFill="background1"/>
          </w:tcPr>
          <w:p w14:paraId="000B91A6" w14:textId="29FE261B" w:rsidR="00240713" w:rsidRPr="00240713" w:rsidRDefault="00240713" w:rsidP="0036444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 xml:space="preserve">Not all classrooms have consistent </w:t>
            </w:r>
            <w:proofErr w:type="spellStart"/>
            <w:r w:rsidRPr="00240713">
              <w:rPr>
                <w:rFonts w:ascii="Arial" w:eastAsia="Arial" w:hAnsi="Arial" w:cs="Arial"/>
                <w:color w:val="000000" w:themeColor="text1"/>
                <w:sz w:val="18"/>
                <w:szCs w:val="18"/>
              </w:rPr>
              <w:t>behaviours</w:t>
            </w:r>
            <w:proofErr w:type="spellEnd"/>
            <w:r w:rsidRPr="00240713">
              <w:rPr>
                <w:rFonts w:ascii="Arial" w:eastAsia="Arial" w:hAnsi="Arial" w:cs="Arial"/>
                <w:color w:val="000000" w:themeColor="text1"/>
                <w:sz w:val="18"/>
                <w:szCs w:val="18"/>
              </w:rPr>
              <w:t xml:space="preserve"> for learning (BFLs). These are generally low-level </w:t>
            </w:r>
            <w:proofErr w:type="spellStart"/>
            <w:r w:rsidRPr="00240713">
              <w:rPr>
                <w:rFonts w:ascii="Arial" w:eastAsia="Arial" w:hAnsi="Arial" w:cs="Arial"/>
                <w:color w:val="000000" w:themeColor="text1"/>
                <w:sz w:val="18"/>
                <w:szCs w:val="18"/>
              </w:rPr>
              <w:t>behaviours</w:t>
            </w:r>
            <w:proofErr w:type="spellEnd"/>
            <w:r w:rsidRPr="00240713">
              <w:rPr>
                <w:rFonts w:ascii="Arial" w:eastAsia="Arial" w:hAnsi="Arial" w:cs="Arial"/>
                <w:color w:val="000000" w:themeColor="text1"/>
                <w:sz w:val="18"/>
                <w:szCs w:val="18"/>
              </w:rPr>
              <w:t xml:space="preserve"> which need to be addressed quickly in </w:t>
            </w:r>
            <w:r w:rsidR="00FB7791" w:rsidRPr="00240713">
              <w:rPr>
                <w:rFonts w:ascii="Arial" w:eastAsia="Arial" w:hAnsi="Arial" w:cs="Arial"/>
                <w:color w:val="000000" w:themeColor="text1"/>
                <w:sz w:val="18"/>
                <w:szCs w:val="18"/>
              </w:rPr>
              <w:t>the moment</w:t>
            </w:r>
            <w:r w:rsidRPr="00240713">
              <w:rPr>
                <w:rFonts w:ascii="Arial" w:eastAsia="Arial" w:hAnsi="Arial" w:cs="Arial"/>
                <w:color w:val="000000" w:themeColor="text1"/>
                <w:sz w:val="18"/>
                <w:szCs w:val="18"/>
              </w:rPr>
              <w:t xml:space="preserve"> to ensure all can learn effectively. </w:t>
            </w:r>
          </w:p>
        </w:tc>
        <w:tc>
          <w:tcPr>
            <w:tcW w:w="3120" w:type="dxa"/>
            <w:shd w:val="clear" w:color="auto" w:fill="FFFFFF" w:themeFill="background1"/>
          </w:tcPr>
          <w:p w14:paraId="2FD6116C" w14:textId="77777777" w:rsidR="00240713" w:rsidRPr="00240713" w:rsidRDefault="00240713" w:rsidP="0036444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 xml:space="preserve">Revision and revisit of </w:t>
            </w:r>
            <w:proofErr w:type="spellStart"/>
            <w:r w:rsidRPr="00240713">
              <w:rPr>
                <w:rFonts w:ascii="Arial" w:eastAsia="Arial" w:hAnsi="Arial" w:cs="Arial"/>
                <w:color w:val="000000" w:themeColor="text1"/>
                <w:sz w:val="18"/>
                <w:szCs w:val="18"/>
              </w:rPr>
              <w:t>behaviour</w:t>
            </w:r>
            <w:proofErr w:type="spellEnd"/>
            <w:r w:rsidRPr="00240713">
              <w:rPr>
                <w:rFonts w:ascii="Arial" w:eastAsia="Arial" w:hAnsi="Arial" w:cs="Arial"/>
                <w:color w:val="000000" w:themeColor="text1"/>
                <w:sz w:val="18"/>
                <w:szCs w:val="18"/>
              </w:rPr>
              <w:t xml:space="preserve"> curriculum with all school staff.</w:t>
            </w:r>
          </w:p>
          <w:p w14:paraId="7FA4C066" w14:textId="77777777" w:rsidR="00240713" w:rsidRPr="00240713" w:rsidRDefault="00240713" w:rsidP="00364441">
            <w:pPr>
              <w:rPr>
                <w:rFonts w:ascii="Arial" w:eastAsia="Arial" w:hAnsi="Arial" w:cs="Arial"/>
                <w:color w:val="000000" w:themeColor="text1"/>
                <w:sz w:val="18"/>
                <w:szCs w:val="18"/>
              </w:rPr>
            </w:pPr>
          </w:p>
          <w:p w14:paraId="77D0689D" w14:textId="2C070D28" w:rsidR="00240713" w:rsidRPr="00240713" w:rsidRDefault="00240713" w:rsidP="0036444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 xml:space="preserve">Ensure consistent </w:t>
            </w:r>
            <w:proofErr w:type="spellStart"/>
            <w:r w:rsidRPr="00240713">
              <w:rPr>
                <w:rFonts w:ascii="Arial" w:eastAsia="Arial" w:hAnsi="Arial" w:cs="Arial"/>
                <w:color w:val="000000" w:themeColor="text1"/>
                <w:sz w:val="18"/>
                <w:szCs w:val="18"/>
              </w:rPr>
              <w:t>behaviour</w:t>
            </w:r>
            <w:proofErr w:type="spellEnd"/>
            <w:r w:rsidRPr="00240713">
              <w:rPr>
                <w:rFonts w:ascii="Arial" w:eastAsia="Arial" w:hAnsi="Arial" w:cs="Arial"/>
                <w:color w:val="000000" w:themeColor="text1"/>
                <w:sz w:val="18"/>
                <w:szCs w:val="18"/>
              </w:rPr>
              <w:t xml:space="preserve"> signals are adhered to for all including lunchtimes.</w:t>
            </w:r>
          </w:p>
          <w:p w14:paraId="3FA76DA9" w14:textId="77777777" w:rsidR="00240713" w:rsidRPr="00240713" w:rsidRDefault="00240713" w:rsidP="00364441">
            <w:pPr>
              <w:rPr>
                <w:rFonts w:ascii="Arial" w:eastAsia="Arial" w:hAnsi="Arial" w:cs="Arial"/>
                <w:color w:val="000000" w:themeColor="text1"/>
                <w:sz w:val="18"/>
                <w:szCs w:val="18"/>
              </w:rPr>
            </w:pPr>
          </w:p>
          <w:p w14:paraId="22BB3A81" w14:textId="1526BDD8" w:rsidR="00240713" w:rsidRPr="00240713" w:rsidRDefault="00240713" w:rsidP="00364441">
            <w:pPr>
              <w:rPr>
                <w:rFonts w:ascii="Arial" w:eastAsia="Arial" w:hAnsi="Arial" w:cs="Arial"/>
                <w:color w:val="000000" w:themeColor="text1"/>
                <w:sz w:val="18"/>
                <w:szCs w:val="18"/>
                <w:lang w:val="en-GB"/>
              </w:rPr>
            </w:pPr>
            <w:r w:rsidRPr="00240713">
              <w:rPr>
                <w:rFonts w:ascii="Arial" w:eastAsia="Arial" w:hAnsi="Arial" w:cs="Arial"/>
                <w:color w:val="000000" w:themeColor="text1"/>
                <w:sz w:val="18"/>
                <w:szCs w:val="18"/>
                <w:lang w:val="en-GB"/>
              </w:rPr>
              <w:t>Peer-peer lesson drop ins to focus on BFL and adherence to Behaviour Curriculum.</w:t>
            </w:r>
          </w:p>
          <w:p w14:paraId="65962A3A" w14:textId="77777777" w:rsidR="00240713" w:rsidRPr="00240713" w:rsidRDefault="00240713" w:rsidP="00364441">
            <w:pPr>
              <w:rPr>
                <w:rFonts w:ascii="Arial" w:eastAsia="Arial" w:hAnsi="Arial" w:cs="Arial"/>
                <w:color w:val="000000" w:themeColor="text1"/>
                <w:sz w:val="18"/>
                <w:szCs w:val="18"/>
                <w:lang w:val="en-GB"/>
              </w:rPr>
            </w:pPr>
          </w:p>
          <w:p w14:paraId="37972484" w14:textId="1382C8BA" w:rsidR="00240713" w:rsidRPr="00240713" w:rsidRDefault="00240713" w:rsidP="00364441">
            <w:pPr>
              <w:rPr>
                <w:rFonts w:ascii="Arial" w:eastAsia="Arial" w:hAnsi="Arial" w:cs="Arial"/>
                <w:color w:val="000000" w:themeColor="text1"/>
                <w:sz w:val="18"/>
                <w:szCs w:val="18"/>
                <w:lang w:val="en-GB"/>
              </w:rPr>
            </w:pPr>
            <w:r w:rsidRPr="00240713">
              <w:rPr>
                <w:rFonts w:ascii="Arial" w:eastAsia="Arial" w:hAnsi="Arial" w:cs="Arial"/>
                <w:color w:val="000000" w:themeColor="text1"/>
                <w:sz w:val="18"/>
                <w:szCs w:val="18"/>
                <w:lang w:val="en-GB"/>
              </w:rPr>
              <w:t>Clear and consistent sanctions for low-level behaviour – targeted consequences at an early stage.</w:t>
            </w:r>
          </w:p>
        </w:tc>
        <w:tc>
          <w:tcPr>
            <w:tcW w:w="1860" w:type="dxa"/>
            <w:shd w:val="clear" w:color="auto" w:fill="FFFFFF" w:themeFill="background1"/>
          </w:tcPr>
          <w:p w14:paraId="2AC467EB" w14:textId="151CE330" w:rsidR="00240713" w:rsidRPr="00240713" w:rsidRDefault="00240713" w:rsidP="57B14F75">
            <w:pPr>
              <w:rPr>
                <w:rFonts w:ascii="Arial" w:eastAsia="Arial" w:hAnsi="Arial" w:cs="Arial"/>
                <w:color w:val="000000" w:themeColor="text1"/>
                <w:sz w:val="20"/>
                <w:szCs w:val="20"/>
                <w:lang w:val="en-GB"/>
              </w:rPr>
            </w:pPr>
            <w:r w:rsidRPr="00240713">
              <w:rPr>
                <w:rFonts w:ascii="Arial" w:eastAsia="Arial" w:hAnsi="Arial" w:cs="Arial"/>
                <w:color w:val="000000" w:themeColor="text1"/>
                <w:sz w:val="20"/>
                <w:szCs w:val="20"/>
                <w:lang w:val="en-GB"/>
              </w:rPr>
              <w:t>Lesson drop ins and lunchtime/ transitions evidence good BFL.</w:t>
            </w:r>
          </w:p>
          <w:p w14:paraId="6FFF8D1A" w14:textId="77777777" w:rsidR="00240713" w:rsidRPr="00240713" w:rsidRDefault="00240713" w:rsidP="57B14F75">
            <w:pPr>
              <w:rPr>
                <w:rFonts w:ascii="Arial" w:eastAsia="Arial" w:hAnsi="Arial" w:cs="Arial"/>
                <w:color w:val="000000" w:themeColor="text1"/>
                <w:sz w:val="20"/>
                <w:szCs w:val="20"/>
                <w:lang w:val="en-GB"/>
              </w:rPr>
            </w:pPr>
          </w:p>
          <w:p w14:paraId="00461036" w14:textId="77777777" w:rsidR="00240713" w:rsidRPr="00240713" w:rsidRDefault="00240713" w:rsidP="57B14F75">
            <w:pPr>
              <w:rPr>
                <w:rFonts w:ascii="Arial" w:eastAsia="Arial" w:hAnsi="Arial" w:cs="Arial"/>
                <w:color w:val="000000" w:themeColor="text1"/>
                <w:sz w:val="20"/>
                <w:szCs w:val="20"/>
                <w:lang w:val="en-GB"/>
              </w:rPr>
            </w:pPr>
            <w:r w:rsidRPr="00240713">
              <w:rPr>
                <w:rFonts w:ascii="Arial" w:eastAsia="Arial" w:hAnsi="Arial" w:cs="Arial"/>
                <w:color w:val="000000" w:themeColor="text1"/>
                <w:sz w:val="20"/>
                <w:szCs w:val="20"/>
                <w:lang w:val="en-GB"/>
              </w:rPr>
              <w:t>Increased focus, particularly during input and therefore improved outcomes.</w:t>
            </w:r>
          </w:p>
          <w:p w14:paraId="6A252749" w14:textId="77777777" w:rsidR="00240713" w:rsidRPr="00240713" w:rsidRDefault="00240713" w:rsidP="57B14F75">
            <w:pPr>
              <w:rPr>
                <w:rFonts w:ascii="Arial" w:eastAsia="Arial" w:hAnsi="Arial" w:cs="Arial"/>
                <w:color w:val="000000" w:themeColor="text1"/>
                <w:sz w:val="20"/>
                <w:szCs w:val="20"/>
                <w:lang w:val="en-GB"/>
              </w:rPr>
            </w:pPr>
          </w:p>
          <w:p w14:paraId="7A3BB1D5" w14:textId="20E6A849" w:rsidR="00240713" w:rsidRPr="00240713" w:rsidRDefault="00240713" w:rsidP="57B14F75">
            <w:pPr>
              <w:rPr>
                <w:rFonts w:ascii="Arial" w:eastAsia="Arial" w:hAnsi="Arial" w:cs="Arial"/>
                <w:color w:val="000000" w:themeColor="text1"/>
                <w:sz w:val="20"/>
                <w:szCs w:val="20"/>
                <w:lang w:val="en-GB"/>
              </w:rPr>
            </w:pPr>
            <w:r w:rsidRPr="00240713">
              <w:rPr>
                <w:rFonts w:ascii="Arial" w:eastAsia="Arial" w:hAnsi="Arial" w:cs="Arial"/>
                <w:color w:val="000000" w:themeColor="text1"/>
                <w:sz w:val="20"/>
                <w:szCs w:val="20"/>
                <w:lang w:val="en-GB"/>
              </w:rPr>
              <w:t>Good attainment</w:t>
            </w:r>
          </w:p>
        </w:tc>
        <w:tc>
          <w:tcPr>
            <w:tcW w:w="1808" w:type="dxa"/>
            <w:shd w:val="clear" w:color="auto" w:fill="FFFFFF" w:themeFill="background1"/>
          </w:tcPr>
          <w:p w14:paraId="5C8B556C" w14:textId="0281ABEE" w:rsidR="00240713" w:rsidRDefault="00240713" w:rsidP="00043AC6">
            <w:pPr>
              <w:jc w:val="center"/>
              <w:rPr>
                <w:rFonts w:ascii="Arial" w:eastAsia="Arial" w:hAnsi="Arial" w:cs="Arial"/>
                <w:color w:val="000000" w:themeColor="text1"/>
                <w:sz w:val="20"/>
                <w:szCs w:val="20"/>
              </w:rPr>
            </w:pPr>
          </w:p>
        </w:tc>
      </w:tr>
      <w:tr w:rsidR="00240713" w14:paraId="2C90DE30" w14:textId="77777777" w:rsidTr="00BA1E83">
        <w:trPr>
          <w:trHeight w:val="848"/>
        </w:trPr>
        <w:tc>
          <w:tcPr>
            <w:tcW w:w="1890" w:type="dxa"/>
            <w:vMerge/>
            <w:shd w:val="clear" w:color="auto" w:fill="FAFF91"/>
            <w:vAlign w:val="center"/>
          </w:tcPr>
          <w:p w14:paraId="005F9A06" w14:textId="77777777" w:rsidR="00240713" w:rsidRDefault="00240713" w:rsidP="57B14F75">
            <w:pPr>
              <w:jc w:val="center"/>
              <w:rPr>
                <w:rFonts w:ascii="Franklin Gothic Medium Cond" w:eastAsia="Franklin Gothic Medium Cond" w:hAnsi="Franklin Gothic Medium Cond" w:cs="Franklin Gothic Medium Cond"/>
                <w:color w:val="000000" w:themeColor="text1"/>
                <w:sz w:val="56"/>
                <w:szCs w:val="56"/>
              </w:rPr>
            </w:pPr>
          </w:p>
        </w:tc>
        <w:tc>
          <w:tcPr>
            <w:tcW w:w="3037" w:type="dxa"/>
            <w:shd w:val="clear" w:color="auto" w:fill="FFFFFF" w:themeFill="background1"/>
          </w:tcPr>
          <w:p w14:paraId="6EA47F11" w14:textId="472BFBB0" w:rsidR="00240713" w:rsidRPr="00FB7791" w:rsidRDefault="00FB7791" w:rsidP="00FB7791">
            <w:pPr>
              <w:rPr>
                <w:rFonts w:ascii="Arial" w:eastAsia="Arial" w:hAnsi="Arial" w:cs="Arial"/>
                <w:color w:val="000000" w:themeColor="text1"/>
                <w:sz w:val="18"/>
                <w:szCs w:val="18"/>
              </w:rPr>
            </w:pPr>
            <w:r>
              <w:rPr>
                <w:rFonts w:ascii="Arial" w:eastAsia="Arial" w:hAnsi="Arial" w:cs="Arial"/>
                <w:color w:val="000000" w:themeColor="text1"/>
                <w:sz w:val="18"/>
                <w:szCs w:val="18"/>
              </w:rPr>
              <w:t>3.</w:t>
            </w:r>
            <w:r w:rsidR="00240713" w:rsidRPr="00FB7791">
              <w:rPr>
                <w:rFonts w:ascii="Arial" w:eastAsia="Arial" w:hAnsi="Arial" w:cs="Arial"/>
                <w:color w:val="000000" w:themeColor="text1"/>
                <w:sz w:val="18"/>
                <w:szCs w:val="18"/>
              </w:rPr>
              <w:t xml:space="preserve">Recording of </w:t>
            </w:r>
            <w:proofErr w:type="spellStart"/>
            <w:r w:rsidR="00240713" w:rsidRPr="00FB7791">
              <w:rPr>
                <w:rFonts w:ascii="Arial" w:eastAsia="Arial" w:hAnsi="Arial" w:cs="Arial"/>
                <w:color w:val="000000" w:themeColor="text1"/>
                <w:sz w:val="18"/>
                <w:szCs w:val="18"/>
              </w:rPr>
              <w:t>behaviour</w:t>
            </w:r>
            <w:proofErr w:type="spellEnd"/>
            <w:r w:rsidR="00240713" w:rsidRPr="00FB7791">
              <w:rPr>
                <w:rFonts w:ascii="Arial" w:eastAsia="Arial" w:hAnsi="Arial" w:cs="Arial"/>
                <w:color w:val="000000" w:themeColor="text1"/>
                <w:sz w:val="18"/>
                <w:szCs w:val="18"/>
              </w:rPr>
              <w:t xml:space="preserve"> incidents</w:t>
            </w:r>
            <w:r w:rsidR="00A034C7">
              <w:rPr>
                <w:rFonts w:ascii="Arial" w:eastAsia="Arial" w:hAnsi="Arial" w:cs="Arial"/>
                <w:color w:val="000000" w:themeColor="text1"/>
                <w:sz w:val="18"/>
                <w:szCs w:val="18"/>
              </w:rPr>
              <w:t xml:space="preserve"> – consistent approach to recording </w:t>
            </w:r>
            <w:proofErr w:type="spellStart"/>
            <w:r w:rsidR="00A034C7">
              <w:rPr>
                <w:rFonts w:ascii="Arial" w:eastAsia="Arial" w:hAnsi="Arial" w:cs="Arial"/>
                <w:color w:val="000000" w:themeColor="text1"/>
                <w:sz w:val="18"/>
                <w:szCs w:val="18"/>
              </w:rPr>
              <w:t>behaviour</w:t>
            </w:r>
            <w:proofErr w:type="spellEnd"/>
            <w:r w:rsidR="00A034C7">
              <w:rPr>
                <w:rFonts w:ascii="Arial" w:eastAsia="Arial" w:hAnsi="Arial" w:cs="Arial"/>
                <w:color w:val="000000" w:themeColor="text1"/>
                <w:sz w:val="18"/>
                <w:szCs w:val="18"/>
              </w:rPr>
              <w:t xml:space="preserve"> incidents electronically</w:t>
            </w:r>
            <w:r w:rsidR="00DC5F13">
              <w:rPr>
                <w:rFonts w:ascii="Arial" w:eastAsia="Arial" w:hAnsi="Arial" w:cs="Arial"/>
                <w:color w:val="000000" w:themeColor="text1"/>
                <w:sz w:val="18"/>
                <w:szCs w:val="18"/>
              </w:rPr>
              <w:t xml:space="preserve"> </w:t>
            </w:r>
            <w:proofErr w:type="gramStart"/>
            <w:r w:rsidR="00DC5F13">
              <w:rPr>
                <w:rFonts w:ascii="Arial" w:eastAsia="Arial" w:hAnsi="Arial" w:cs="Arial"/>
                <w:color w:val="000000" w:themeColor="text1"/>
                <w:sz w:val="18"/>
                <w:szCs w:val="18"/>
              </w:rPr>
              <w:t>in order to</w:t>
            </w:r>
            <w:proofErr w:type="gramEnd"/>
            <w:r w:rsidR="00DC5F13">
              <w:rPr>
                <w:rFonts w:ascii="Arial" w:eastAsia="Arial" w:hAnsi="Arial" w:cs="Arial"/>
                <w:color w:val="000000" w:themeColor="text1"/>
                <w:sz w:val="18"/>
                <w:szCs w:val="18"/>
              </w:rPr>
              <w:t xml:space="preserve"> plan early intervention.</w:t>
            </w:r>
          </w:p>
        </w:tc>
        <w:tc>
          <w:tcPr>
            <w:tcW w:w="2685" w:type="dxa"/>
            <w:shd w:val="clear" w:color="auto" w:fill="FFFFFF" w:themeFill="background1"/>
          </w:tcPr>
          <w:p w14:paraId="37AB936F" w14:textId="19F4C50F" w:rsidR="00240713" w:rsidRPr="00240713" w:rsidRDefault="00EC61B2" w:rsidP="00364441">
            <w:pPr>
              <w:rPr>
                <w:rFonts w:ascii="Arial" w:eastAsia="Arial" w:hAnsi="Arial" w:cs="Arial"/>
                <w:color w:val="000000" w:themeColor="text1"/>
                <w:sz w:val="18"/>
                <w:szCs w:val="18"/>
              </w:rPr>
            </w:pPr>
            <w:r>
              <w:rPr>
                <w:rFonts w:ascii="Arial" w:eastAsia="Arial" w:hAnsi="Arial" w:cs="Arial"/>
                <w:color w:val="000000" w:themeColor="text1"/>
                <w:sz w:val="18"/>
                <w:szCs w:val="18"/>
              </w:rPr>
              <w:t>A consistent approach t</w:t>
            </w:r>
            <w:r w:rsidR="00DC5F13">
              <w:rPr>
                <w:rFonts w:ascii="Arial" w:eastAsia="Arial" w:hAnsi="Arial" w:cs="Arial"/>
                <w:color w:val="000000" w:themeColor="text1"/>
                <w:sz w:val="18"/>
                <w:szCs w:val="18"/>
              </w:rPr>
              <w:t xml:space="preserve">o </w:t>
            </w:r>
            <w:proofErr w:type="spellStart"/>
            <w:r w:rsidR="00DC5F13">
              <w:rPr>
                <w:rFonts w:ascii="Arial" w:eastAsia="Arial" w:hAnsi="Arial" w:cs="Arial"/>
                <w:color w:val="000000" w:themeColor="text1"/>
                <w:sz w:val="18"/>
                <w:szCs w:val="18"/>
              </w:rPr>
              <w:t>behaviour</w:t>
            </w:r>
            <w:proofErr w:type="spellEnd"/>
            <w:r w:rsidR="00DC5F13">
              <w:rPr>
                <w:rFonts w:ascii="Arial" w:eastAsia="Arial" w:hAnsi="Arial" w:cs="Arial"/>
                <w:color w:val="000000" w:themeColor="text1"/>
                <w:sz w:val="18"/>
                <w:szCs w:val="18"/>
              </w:rPr>
              <w:t xml:space="preserve"> tracking in place to ensure pupils are supported in a timely manner.</w:t>
            </w:r>
          </w:p>
        </w:tc>
        <w:tc>
          <w:tcPr>
            <w:tcW w:w="3120" w:type="dxa"/>
            <w:shd w:val="clear" w:color="auto" w:fill="FFFFFF" w:themeFill="background1"/>
          </w:tcPr>
          <w:p w14:paraId="07A9A285" w14:textId="3B43F6B0" w:rsidR="00240713" w:rsidRPr="00240713" w:rsidRDefault="00240713" w:rsidP="000F44B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 xml:space="preserve">Develop class </w:t>
            </w:r>
            <w:proofErr w:type="spellStart"/>
            <w:r w:rsidRPr="00240713">
              <w:rPr>
                <w:rFonts w:ascii="Arial" w:eastAsia="Arial" w:hAnsi="Arial" w:cs="Arial"/>
                <w:color w:val="000000" w:themeColor="text1"/>
                <w:sz w:val="18"/>
                <w:szCs w:val="18"/>
              </w:rPr>
              <w:t>behaviour</w:t>
            </w:r>
            <w:proofErr w:type="spellEnd"/>
            <w:r w:rsidRPr="00240713">
              <w:rPr>
                <w:rFonts w:ascii="Arial" w:eastAsia="Arial" w:hAnsi="Arial" w:cs="Arial"/>
                <w:color w:val="000000" w:themeColor="text1"/>
                <w:sz w:val="18"/>
                <w:szCs w:val="18"/>
              </w:rPr>
              <w:t xml:space="preserve"> tracking overviews for monitoring.</w:t>
            </w:r>
          </w:p>
          <w:p w14:paraId="11CC8323" w14:textId="77777777" w:rsidR="00240713" w:rsidRPr="00240713" w:rsidRDefault="00240713" w:rsidP="000F44B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 xml:space="preserve">Refine use of My Concern to include reporting of low level to higher level </w:t>
            </w:r>
            <w:proofErr w:type="spellStart"/>
            <w:r w:rsidRPr="00240713">
              <w:rPr>
                <w:rFonts w:ascii="Arial" w:eastAsia="Arial" w:hAnsi="Arial" w:cs="Arial"/>
                <w:color w:val="000000" w:themeColor="text1"/>
                <w:sz w:val="18"/>
                <w:szCs w:val="18"/>
              </w:rPr>
              <w:t>behaviour</w:t>
            </w:r>
            <w:proofErr w:type="spellEnd"/>
            <w:r w:rsidRPr="00240713">
              <w:rPr>
                <w:rFonts w:ascii="Arial" w:eastAsia="Arial" w:hAnsi="Arial" w:cs="Arial"/>
                <w:color w:val="000000" w:themeColor="text1"/>
                <w:sz w:val="18"/>
                <w:szCs w:val="18"/>
              </w:rPr>
              <w:t xml:space="preserve"> incidents.</w:t>
            </w:r>
          </w:p>
          <w:p w14:paraId="4C43CC89" w14:textId="03E53378" w:rsidR="00240713" w:rsidRPr="00240713" w:rsidRDefault="00240713" w:rsidP="000F44B1">
            <w:pPr>
              <w:rPr>
                <w:rFonts w:ascii="Arial" w:eastAsia="Arial" w:hAnsi="Arial" w:cs="Arial"/>
                <w:color w:val="000000" w:themeColor="text1"/>
                <w:sz w:val="18"/>
                <w:szCs w:val="18"/>
              </w:rPr>
            </w:pPr>
          </w:p>
        </w:tc>
        <w:tc>
          <w:tcPr>
            <w:tcW w:w="1860" w:type="dxa"/>
            <w:shd w:val="clear" w:color="auto" w:fill="FFFFFF" w:themeFill="background1"/>
          </w:tcPr>
          <w:p w14:paraId="13B4A8AD" w14:textId="77777777" w:rsidR="00240713" w:rsidRDefault="00A034C7" w:rsidP="57B14F75">
            <w:pPr>
              <w:rPr>
                <w:rFonts w:ascii="Arial" w:eastAsia="Arial" w:hAnsi="Arial" w:cs="Arial"/>
                <w:color w:val="000000" w:themeColor="text1"/>
                <w:sz w:val="20"/>
                <w:szCs w:val="20"/>
                <w:lang w:val="en-GB"/>
              </w:rPr>
            </w:pPr>
            <w:r>
              <w:rPr>
                <w:rFonts w:ascii="Arial" w:eastAsia="Arial" w:hAnsi="Arial" w:cs="Arial"/>
                <w:color w:val="000000" w:themeColor="text1"/>
                <w:sz w:val="20"/>
                <w:szCs w:val="20"/>
                <w:lang w:val="en-GB"/>
              </w:rPr>
              <w:t>Behaviour incident tracking in place.</w:t>
            </w:r>
          </w:p>
          <w:p w14:paraId="600A7AFC" w14:textId="57681F11" w:rsidR="00A034C7" w:rsidRPr="00240713" w:rsidRDefault="00F801D0" w:rsidP="57B14F75">
            <w:pPr>
              <w:rPr>
                <w:rFonts w:ascii="Arial" w:eastAsia="Arial" w:hAnsi="Arial" w:cs="Arial"/>
                <w:color w:val="000000" w:themeColor="text1"/>
                <w:sz w:val="20"/>
                <w:szCs w:val="20"/>
                <w:lang w:val="en-GB"/>
              </w:rPr>
            </w:pPr>
            <w:r>
              <w:rPr>
                <w:rFonts w:ascii="Arial" w:eastAsia="Arial" w:hAnsi="Arial" w:cs="Arial"/>
                <w:color w:val="000000" w:themeColor="text1"/>
                <w:sz w:val="20"/>
                <w:szCs w:val="20"/>
                <w:lang w:val="en-GB"/>
              </w:rPr>
              <w:t>Evidence of early intervention where support is needed.</w:t>
            </w:r>
          </w:p>
        </w:tc>
        <w:tc>
          <w:tcPr>
            <w:tcW w:w="1808" w:type="dxa"/>
            <w:shd w:val="clear" w:color="auto" w:fill="FFFFFF" w:themeFill="background1"/>
          </w:tcPr>
          <w:p w14:paraId="0D1CFFE0" w14:textId="77777777" w:rsidR="00240713" w:rsidRDefault="00240713" w:rsidP="00043AC6">
            <w:pPr>
              <w:jc w:val="center"/>
              <w:rPr>
                <w:rFonts w:ascii="Arial" w:eastAsia="Arial" w:hAnsi="Arial" w:cs="Arial"/>
                <w:color w:val="000000" w:themeColor="text1"/>
                <w:sz w:val="20"/>
                <w:szCs w:val="20"/>
              </w:rPr>
            </w:pPr>
          </w:p>
        </w:tc>
      </w:tr>
      <w:tr w:rsidR="00240713" w14:paraId="6384FBBE" w14:textId="77777777" w:rsidTr="00240713">
        <w:trPr>
          <w:trHeight w:val="468"/>
        </w:trPr>
        <w:tc>
          <w:tcPr>
            <w:tcW w:w="1890" w:type="dxa"/>
            <w:vMerge/>
            <w:shd w:val="clear" w:color="auto" w:fill="FAFF91"/>
            <w:vAlign w:val="center"/>
          </w:tcPr>
          <w:p w14:paraId="5AA9558A" w14:textId="77777777" w:rsidR="00240713" w:rsidRDefault="00240713" w:rsidP="57B14F75">
            <w:pPr>
              <w:jc w:val="center"/>
              <w:rPr>
                <w:rFonts w:ascii="Franklin Gothic Medium Cond" w:eastAsia="Franklin Gothic Medium Cond" w:hAnsi="Franklin Gothic Medium Cond" w:cs="Franklin Gothic Medium Cond"/>
                <w:color w:val="000000" w:themeColor="text1"/>
                <w:sz w:val="56"/>
                <w:szCs w:val="56"/>
              </w:rPr>
            </w:pPr>
          </w:p>
        </w:tc>
        <w:tc>
          <w:tcPr>
            <w:tcW w:w="3037" w:type="dxa"/>
            <w:vMerge w:val="restart"/>
            <w:shd w:val="clear" w:color="auto" w:fill="FFFFFF" w:themeFill="background1"/>
          </w:tcPr>
          <w:p w14:paraId="2D4381A0" w14:textId="54E16DCD" w:rsidR="00240713" w:rsidRPr="00DC5F13" w:rsidRDefault="00DC5F13" w:rsidP="00DC5F13">
            <w:pPr>
              <w:rPr>
                <w:rFonts w:ascii="Arial" w:eastAsia="Arial" w:hAnsi="Arial" w:cs="Arial"/>
                <w:color w:val="000000" w:themeColor="text1"/>
                <w:sz w:val="18"/>
                <w:szCs w:val="18"/>
              </w:rPr>
            </w:pPr>
            <w:r>
              <w:rPr>
                <w:rFonts w:ascii="Arial" w:eastAsia="Arial" w:hAnsi="Arial" w:cs="Arial"/>
                <w:color w:val="000000" w:themeColor="text1"/>
                <w:sz w:val="18"/>
                <w:szCs w:val="18"/>
              </w:rPr>
              <w:t>4.</w:t>
            </w:r>
            <w:r w:rsidR="00240713" w:rsidRPr="00DC5F13">
              <w:rPr>
                <w:rFonts w:ascii="Arial" w:eastAsia="Arial" w:hAnsi="Arial" w:cs="Arial"/>
                <w:color w:val="000000" w:themeColor="text1"/>
                <w:sz w:val="18"/>
                <w:szCs w:val="18"/>
              </w:rPr>
              <w:t>BFL curriculum</w:t>
            </w:r>
            <w:r>
              <w:rPr>
                <w:rFonts w:ascii="Arial" w:eastAsia="Arial" w:hAnsi="Arial" w:cs="Arial"/>
                <w:color w:val="000000" w:themeColor="text1"/>
                <w:sz w:val="18"/>
                <w:szCs w:val="18"/>
              </w:rPr>
              <w:t xml:space="preserve"> – to engage pupils in </w:t>
            </w:r>
            <w:r w:rsidR="0044525B">
              <w:rPr>
                <w:rFonts w:ascii="Arial" w:eastAsia="Arial" w:hAnsi="Arial" w:cs="Arial"/>
                <w:color w:val="000000" w:themeColor="text1"/>
                <w:sz w:val="18"/>
                <w:szCs w:val="18"/>
              </w:rPr>
              <w:t xml:space="preserve">developing the physical environment to improve </w:t>
            </w:r>
            <w:proofErr w:type="spellStart"/>
            <w:r w:rsidR="0044525B">
              <w:rPr>
                <w:rFonts w:ascii="Arial" w:eastAsia="Arial" w:hAnsi="Arial" w:cs="Arial"/>
                <w:color w:val="000000" w:themeColor="text1"/>
                <w:sz w:val="18"/>
                <w:szCs w:val="18"/>
              </w:rPr>
              <w:t>behaviour</w:t>
            </w:r>
            <w:proofErr w:type="spellEnd"/>
            <w:r w:rsidR="0044525B">
              <w:rPr>
                <w:rFonts w:ascii="Arial" w:eastAsia="Arial" w:hAnsi="Arial" w:cs="Arial"/>
                <w:color w:val="000000" w:themeColor="text1"/>
                <w:sz w:val="18"/>
                <w:szCs w:val="18"/>
              </w:rPr>
              <w:t xml:space="preserve"> outcomes.</w:t>
            </w:r>
          </w:p>
        </w:tc>
        <w:tc>
          <w:tcPr>
            <w:tcW w:w="2685" w:type="dxa"/>
            <w:vMerge w:val="restart"/>
            <w:shd w:val="clear" w:color="auto" w:fill="FFFFFF" w:themeFill="background1"/>
          </w:tcPr>
          <w:p w14:paraId="11D09F95" w14:textId="1B528D83" w:rsidR="00240713" w:rsidRPr="00240713" w:rsidRDefault="0002405B" w:rsidP="00364441">
            <w:pPr>
              <w:rPr>
                <w:rFonts w:ascii="Arial" w:eastAsia="Arial" w:hAnsi="Arial" w:cs="Arial"/>
                <w:color w:val="000000" w:themeColor="text1"/>
                <w:sz w:val="18"/>
                <w:szCs w:val="18"/>
              </w:rPr>
            </w:pPr>
            <w:r>
              <w:rPr>
                <w:rFonts w:ascii="Arial" w:eastAsia="Arial" w:hAnsi="Arial" w:cs="Arial"/>
                <w:color w:val="000000" w:themeColor="text1"/>
                <w:sz w:val="18"/>
                <w:szCs w:val="18"/>
              </w:rPr>
              <w:t xml:space="preserve">Development of </w:t>
            </w:r>
            <w:proofErr w:type="gramStart"/>
            <w:r>
              <w:rPr>
                <w:rFonts w:ascii="Arial" w:eastAsia="Arial" w:hAnsi="Arial" w:cs="Arial"/>
                <w:color w:val="000000" w:themeColor="text1"/>
                <w:sz w:val="18"/>
                <w:szCs w:val="18"/>
              </w:rPr>
              <w:t>physical</w:t>
            </w:r>
            <w:proofErr w:type="gramEnd"/>
            <w:r>
              <w:rPr>
                <w:rFonts w:ascii="Arial" w:eastAsia="Arial" w:hAnsi="Arial" w:cs="Arial"/>
                <w:color w:val="000000" w:themeColor="text1"/>
                <w:sz w:val="18"/>
                <w:szCs w:val="18"/>
              </w:rPr>
              <w:t xml:space="preserve"> environment to support positive play.</w:t>
            </w:r>
          </w:p>
        </w:tc>
        <w:tc>
          <w:tcPr>
            <w:tcW w:w="3120" w:type="dxa"/>
            <w:shd w:val="clear" w:color="auto" w:fill="FFFFFF" w:themeFill="background1"/>
          </w:tcPr>
          <w:p w14:paraId="0B86E369" w14:textId="04AA2F64" w:rsidR="00240713" w:rsidRPr="00240713" w:rsidRDefault="00240713" w:rsidP="000F44B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 xml:space="preserve">Link </w:t>
            </w:r>
            <w:proofErr w:type="spellStart"/>
            <w:r w:rsidRPr="00240713">
              <w:rPr>
                <w:rFonts w:ascii="Arial" w:eastAsia="Arial" w:hAnsi="Arial" w:cs="Arial"/>
                <w:color w:val="000000" w:themeColor="text1"/>
                <w:sz w:val="18"/>
                <w:szCs w:val="18"/>
              </w:rPr>
              <w:t>behaviour</w:t>
            </w:r>
            <w:proofErr w:type="spellEnd"/>
            <w:r w:rsidRPr="00240713">
              <w:rPr>
                <w:rFonts w:ascii="Arial" w:eastAsia="Arial" w:hAnsi="Arial" w:cs="Arial"/>
                <w:color w:val="000000" w:themeColor="text1"/>
                <w:sz w:val="18"/>
                <w:szCs w:val="18"/>
              </w:rPr>
              <w:t xml:space="preserve"> expectations to CW foci.</w:t>
            </w:r>
          </w:p>
        </w:tc>
        <w:tc>
          <w:tcPr>
            <w:tcW w:w="1860" w:type="dxa"/>
            <w:vMerge w:val="restart"/>
            <w:shd w:val="clear" w:color="auto" w:fill="FFFFFF" w:themeFill="background1"/>
          </w:tcPr>
          <w:p w14:paraId="517AB451" w14:textId="77777777" w:rsidR="00240713" w:rsidRDefault="004E5B8B" w:rsidP="57B14F75">
            <w:pPr>
              <w:rPr>
                <w:rFonts w:ascii="Arial" w:eastAsia="Arial" w:hAnsi="Arial" w:cs="Arial"/>
                <w:color w:val="000000" w:themeColor="text1"/>
                <w:sz w:val="20"/>
                <w:szCs w:val="20"/>
                <w:lang w:val="en-GB"/>
              </w:rPr>
            </w:pPr>
            <w:r>
              <w:rPr>
                <w:rFonts w:ascii="Arial" w:eastAsia="Arial" w:hAnsi="Arial" w:cs="Arial"/>
                <w:color w:val="000000" w:themeColor="text1"/>
                <w:sz w:val="20"/>
                <w:szCs w:val="20"/>
                <w:lang w:val="en-GB"/>
              </w:rPr>
              <w:t>Improved physical environment has a positive impact on pupil behaviour.</w:t>
            </w:r>
          </w:p>
          <w:p w14:paraId="50CEE32C" w14:textId="0E791439" w:rsidR="004E5B8B" w:rsidRPr="00240713" w:rsidRDefault="004E5B8B" w:rsidP="57B14F75">
            <w:pPr>
              <w:rPr>
                <w:rFonts w:ascii="Arial" w:eastAsia="Arial" w:hAnsi="Arial" w:cs="Arial"/>
                <w:color w:val="000000" w:themeColor="text1"/>
                <w:sz w:val="20"/>
                <w:szCs w:val="20"/>
                <w:lang w:val="en-GB"/>
              </w:rPr>
            </w:pPr>
          </w:p>
        </w:tc>
        <w:tc>
          <w:tcPr>
            <w:tcW w:w="1808" w:type="dxa"/>
            <w:vMerge w:val="restart"/>
            <w:shd w:val="clear" w:color="auto" w:fill="FFFFFF" w:themeFill="background1"/>
          </w:tcPr>
          <w:p w14:paraId="2BEDF962" w14:textId="77777777" w:rsidR="00240713" w:rsidRDefault="00240713" w:rsidP="00043AC6">
            <w:pPr>
              <w:jc w:val="center"/>
              <w:rPr>
                <w:rFonts w:ascii="Arial" w:eastAsia="Arial" w:hAnsi="Arial" w:cs="Arial"/>
                <w:color w:val="000000" w:themeColor="text1"/>
                <w:sz w:val="20"/>
                <w:szCs w:val="20"/>
              </w:rPr>
            </w:pPr>
          </w:p>
        </w:tc>
      </w:tr>
      <w:tr w:rsidR="00240713" w14:paraId="4B54548C" w14:textId="77777777" w:rsidTr="00836A1E">
        <w:trPr>
          <w:trHeight w:val="747"/>
        </w:trPr>
        <w:tc>
          <w:tcPr>
            <w:tcW w:w="1890" w:type="dxa"/>
            <w:vMerge/>
            <w:shd w:val="clear" w:color="auto" w:fill="FAFF91"/>
            <w:vAlign w:val="center"/>
          </w:tcPr>
          <w:p w14:paraId="0C80888F" w14:textId="77777777" w:rsidR="00240713" w:rsidRDefault="00240713" w:rsidP="57B14F75">
            <w:pPr>
              <w:jc w:val="center"/>
              <w:rPr>
                <w:rFonts w:ascii="Franklin Gothic Medium Cond" w:eastAsia="Franklin Gothic Medium Cond" w:hAnsi="Franklin Gothic Medium Cond" w:cs="Franklin Gothic Medium Cond"/>
                <w:color w:val="000000" w:themeColor="text1"/>
                <w:sz w:val="56"/>
                <w:szCs w:val="56"/>
              </w:rPr>
            </w:pPr>
          </w:p>
        </w:tc>
        <w:tc>
          <w:tcPr>
            <w:tcW w:w="3037" w:type="dxa"/>
            <w:vMerge/>
            <w:shd w:val="clear" w:color="auto" w:fill="FFFFFF" w:themeFill="background1"/>
          </w:tcPr>
          <w:p w14:paraId="3A0398F0" w14:textId="77777777" w:rsidR="00240713" w:rsidRPr="00240713" w:rsidRDefault="00240713" w:rsidP="00240713">
            <w:pPr>
              <w:pStyle w:val="ListParagraph"/>
              <w:numPr>
                <w:ilvl w:val="0"/>
                <w:numId w:val="21"/>
              </w:numPr>
              <w:rPr>
                <w:rFonts w:ascii="Arial" w:eastAsia="Arial" w:hAnsi="Arial" w:cs="Arial"/>
                <w:color w:val="000000" w:themeColor="text1"/>
                <w:sz w:val="18"/>
                <w:szCs w:val="18"/>
              </w:rPr>
            </w:pPr>
          </w:p>
        </w:tc>
        <w:tc>
          <w:tcPr>
            <w:tcW w:w="2685" w:type="dxa"/>
            <w:vMerge/>
            <w:shd w:val="clear" w:color="auto" w:fill="FFFFFF" w:themeFill="background1"/>
          </w:tcPr>
          <w:p w14:paraId="370EF180" w14:textId="77777777" w:rsidR="00240713" w:rsidRPr="00240713" w:rsidRDefault="00240713" w:rsidP="00364441">
            <w:pPr>
              <w:rPr>
                <w:rFonts w:ascii="Arial" w:eastAsia="Arial" w:hAnsi="Arial" w:cs="Arial"/>
                <w:color w:val="000000" w:themeColor="text1"/>
                <w:sz w:val="18"/>
                <w:szCs w:val="18"/>
              </w:rPr>
            </w:pPr>
          </w:p>
        </w:tc>
        <w:tc>
          <w:tcPr>
            <w:tcW w:w="3120" w:type="dxa"/>
            <w:shd w:val="clear" w:color="auto" w:fill="FFFFFF" w:themeFill="background1"/>
          </w:tcPr>
          <w:p w14:paraId="53538BD3" w14:textId="412F25BE" w:rsidR="00240713" w:rsidRPr="00240713" w:rsidRDefault="00240713" w:rsidP="000F44B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Development of playtimes – renew play equipment (School Council), themed days, MDS training, playground surface</w:t>
            </w:r>
          </w:p>
        </w:tc>
        <w:tc>
          <w:tcPr>
            <w:tcW w:w="1860" w:type="dxa"/>
            <w:vMerge/>
            <w:shd w:val="clear" w:color="auto" w:fill="FFFFFF" w:themeFill="background1"/>
          </w:tcPr>
          <w:p w14:paraId="4727ECB4" w14:textId="77777777" w:rsidR="00240713" w:rsidRPr="00240713" w:rsidRDefault="00240713" w:rsidP="57B14F75">
            <w:pPr>
              <w:rPr>
                <w:rFonts w:ascii="Arial" w:eastAsia="Arial" w:hAnsi="Arial" w:cs="Arial"/>
                <w:color w:val="000000" w:themeColor="text1"/>
                <w:sz w:val="20"/>
                <w:szCs w:val="20"/>
                <w:lang w:val="en-GB"/>
              </w:rPr>
            </w:pPr>
          </w:p>
        </w:tc>
        <w:tc>
          <w:tcPr>
            <w:tcW w:w="1808" w:type="dxa"/>
            <w:vMerge/>
            <w:shd w:val="clear" w:color="auto" w:fill="FFFFFF" w:themeFill="background1"/>
          </w:tcPr>
          <w:p w14:paraId="61B08111" w14:textId="77777777" w:rsidR="00240713" w:rsidRDefault="00240713" w:rsidP="00043AC6">
            <w:pPr>
              <w:jc w:val="center"/>
              <w:rPr>
                <w:rFonts w:ascii="Arial" w:eastAsia="Arial" w:hAnsi="Arial" w:cs="Arial"/>
                <w:color w:val="000000" w:themeColor="text1"/>
                <w:sz w:val="20"/>
                <w:szCs w:val="20"/>
              </w:rPr>
            </w:pPr>
          </w:p>
        </w:tc>
      </w:tr>
      <w:tr w:rsidR="00240713" w14:paraId="517CD01C" w14:textId="77777777" w:rsidTr="00836A1E">
        <w:trPr>
          <w:trHeight w:val="747"/>
        </w:trPr>
        <w:tc>
          <w:tcPr>
            <w:tcW w:w="1890" w:type="dxa"/>
            <w:vMerge/>
            <w:shd w:val="clear" w:color="auto" w:fill="FAFF91"/>
            <w:vAlign w:val="center"/>
          </w:tcPr>
          <w:p w14:paraId="7D3C63DC" w14:textId="77777777" w:rsidR="00240713" w:rsidRDefault="00240713" w:rsidP="57B14F75">
            <w:pPr>
              <w:jc w:val="center"/>
              <w:rPr>
                <w:rFonts w:ascii="Franklin Gothic Medium Cond" w:eastAsia="Franklin Gothic Medium Cond" w:hAnsi="Franklin Gothic Medium Cond" w:cs="Franklin Gothic Medium Cond"/>
                <w:color w:val="000000" w:themeColor="text1"/>
                <w:sz w:val="56"/>
                <w:szCs w:val="56"/>
              </w:rPr>
            </w:pPr>
          </w:p>
        </w:tc>
        <w:tc>
          <w:tcPr>
            <w:tcW w:w="3037" w:type="dxa"/>
            <w:vMerge/>
            <w:shd w:val="clear" w:color="auto" w:fill="FFFFFF" w:themeFill="background1"/>
          </w:tcPr>
          <w:p w14:paraId="10CFE96F" w14:textId="77777777" w:rsidR="00240713" w:rsidRPr="00240713" w:rsidRDefault="00240713" w:rsidP="00240713">
            <w:pPr>
              <w:pStyle w:val="ListParagraph"/>
              <w:numPr>
                <w:ilvl w:val="0"/>
                <w:numId w:val="21"/>
              </w:numPr>
              <w:rPr>
                <w:rFonts w:ascii="Arial" w:eastAsia="Arial" w:hAnsi="Arial" w:cs="Arial"/>
                <w:color w:val="000000" w:themeColor="text1"/>
                <w:sz w:val="18"/>
                <w:szCs w:val="18"/>
              </w:rPr>
            </w:pPr>
          </w:p>
        </w:tc>
        <w:tc>
          <w:tcPr>
            <w:tcW w:w="2685" w:type="dxa"/>
            <w:vMerge/>
            <w:shd w:val="clear" w:color="auto" w:fill="FFFFFF" w:themeFill="background1"/>
          </w:tcPr>
          <w:p w14:paraId="133AFA34" w14:textId="77777777" w:rsidR="00240713" w:rsidRPr="00240713" w:rsidRDefault="00240713" w:rsidP="00364441">
            <w:pPr>
              <w:rPr>
                <w:rFonts w:ascii="Arial" w:eastAsia="Arial" w:hAnsi="Arial" w:cs="Arial"/>
                <w:color w:val="000000" w:themeColor="text1"/>
                <w:sz w:val="18"/>
                <w:szCs w:val="18"/>
              </w:rPr>
            </w:pPr>
          </w:p>
        </w:tc>
        <w:tc>
          <w:tcPr>
            <w:tcW w:w="3120" w:type="dxa"/>
            <w:shd w:val="clear" w:color="auto" w:fill="FFFFFF" w:themeFill="background1"/>
          </w:tcPr>
          <w:p w14:paraId="589D5D2E" w14:textId="0EFFB9FF" w:rsidR="00240713" w:rsidRPr="00240713" w:rsidRDefault="00240713" w:rsidP="000F44B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Develop gardening spaces around school for SEMH provision – seek funding</w:t>
            </w:r>
          </w:p>
        </w:tc>
        <w:tc>
          <w:tcPr>
            <w:tcW w:w="1860" w:type="dxa"/>
            <w:vMerge/>
            <w:shd w:val="clear" w:color="auto" w:fill="FFFFFF" w:themeFill="background1"/>
          </w:tcPr>
          <w:p w14:paraId="280C81B5" w14:textId="77777777" w:rsidR="00240713" w:rsidRPr="00240713" w:rsidRDefault="00240713" w:rsidP="57B14F75">
            <w:pPr>
              <w:rPr>
                <w:rFonts w:ascii="Arial" w:eastAsia="Arial" w:hAnsi="Arial" w:cs="Arial"/>
                <w:color w:val="000000" w:themeColor="text1"/>
                <w:sz w:val="20"/>
                <w:szCs w:val="20"/>
                <w:lang w:val="en-GB"/>
              </w:rPr>
            </w:pPr>
          </w:p>
        </w:tc>
        <w:tc>
          <w:tcPr>
            <w:tcW w:w="1808" w:type="dxa"/>
            <w:vMerge/>
            <w:shd w:val="clear" w:color="auto" w:fill="FFFFFF" w:themeFill="background1"/>
          </w:tcPr>
          <w:p w14:paraId="02D8C7FC" w14:textId="77777777" w:rsidR="00240713" w:rsidRDefault="00240713" w:rsidP="00043AC6">
            <w:pPr>
              <w:jc w:val="center"/>
              <w:rPr>
                <w:rFonts w:ascii="Arial" w:eastAsia="Arial" w:hAnsi="Arial" w:cs="Arial"/>
                <w:color w:val="000000" w:themeColor="text1"/>
                <w:sz w:val="20"/>
                <w:szCs w:val="20"/>
              </w:rPr>
            </w:pPr>
          </w:p>
        </w:tc>
      </w:tr>
      <w:tr w:rsidR="00240713" w14:paraId="74312BB7" w14:textId="77777777" w:rsidTr="00836A1E">
        <w:trPr>
          <w:trHeight w:val="747"/>
        </w:trPr>
        <w:tc>
          <w:tcPr>
            <w:tcW w:w="1890" w:type="dxa"/>
            <w:vMerge/>
            <w:shd w:val="clear" w:color="auto" w:fill="FAFF91"/>
            <w:vAlign w:val="center"/>
          </w:tcPr>
          <w:p w14:paraId="3C48998B" w14:textId="77777777" w:rsidR="00240713" w:rsidRDefault="00240713" w:rsidP="57B14F75">
            <w:pPr>
              <w:jc w:val="center"/>
              <w:rPr>
                <w:rFonts w:ascii="Franklin Gothic Medium Cond" w:eastAsia="Franklin Gothic Medium Cond" w:hAnsi="Franklin Gothic Medium Cond" w:cs="Franklin Gothic Medium Cond"/>
                <w:color w:val="000000" w:themeColor="text1"/>
                <w:sz w:val="56"/>
                <w:szCs w:val="56"/>
              </w:rPr>
            </w:pPr>
          </w:p>
        </w:tc>
        <w:tc>
          <w:tcPr>
            <w:tcW w:w="3037" w:type="dxa"/>
            <w:vMerge/>
            <w:shd w:val="clear" w:color="auto" w:fill="FFFFFF" w:themeFill="background1"/>
          </w:tcPr>
          <w:p w14:paraId="48372C08" w14:textId="77777777" w:rsidR="00240713" w:rsidRPr="00240713" w:rsidRDefault="00240713" w:rsidP="00240713">
            <w:pPr>
              <w:pStyle w:val="ListParagraph"/>
              <w:numPr>
                <w:ilvl w:val="0"/>
                <w:numId w:val="21"/>
              </w:numPr>
              <w:rPr>
                <w:rFonts w:ascii="Arial" w:eastAsia="Arial" w:hAnsi="Arial" w:cs="Arial"/>
                <w:color w:val="000000" w:themeColor="text1"/>
                <w:sz w:val="18"/>
                <w:szCs w:val="18"/>
              </w:rPr>
            </w:pPr>
          </w:p>
        </w:tc>
        <w:tc>
          <w:tcPr>
            <w:tcW w:w="2685" w:type="dxa"/>
            <w:vMerge/>
            <w:shd w:val="clear" w:color="auto" w:fill="FFFFFF" w:themeFill="background1"/>
          </w:tcPr>
          <w:p w14:paraId="07A11423" w14:textId="77777777" w:rsidR="00240713" w:rsidRPr="00240713" w:rsidRDefault="00240713" w:rsidP="00364441">
            <w:pPr>
              <w:rPr>
                <w:rFonts w:ascii="Arial" w:eastAsia="Arial" w:hAnsi="Arial" w:cs="Arial"/>
                <w:color w:val="000000" w:themeColor="text1"/>
                <w:sz w:val="18"/>
                <w:szCs w:val="18"/>
              </w:rPr>
            </w:pPr>
          </w:p>
        </w:tc>
        <w:tc>
          <w:tcPr>
            <w:tcW w:w="3120" w:type="dxa"/>
            <w:shd w:val="clear" w:color="auto" w:fill="FFFFFF" w:themeFill="background1"/>
          </w:tcPr>
          <w:p w14:paraId="498E4567" w14:textId="156920D5" w:rsidR="00240713" w:rsidRPr="00240713" w:rsidRDefault="00240713" w:rsidP="000F44B1">
            <w:pPr>
              <w:rPr>
                <w:rFonts w:ascii="Arial" w:eastAsia="Arial" w:hAnsi="Arial" w:cs="Arial"/>
                <w:color w:val="000000" w:themeColor="text1"/>
                <w:sz w:val="18"/>
                <w:szCs w:val="18"/>
              </w:rPr>
            </w:pPr>
            <w:r w:rsidRPr="00240713">
              <w:rPr>
                <w:rFonts w:ascii="Arial" w:eastAsia="Arial" w:hAnsi="Arial" w:cs="Arial"/>
                <w:color w:val="000000" w:themeColor="text1"/>
                <w:sz w:val="18"/>
                <w:szCs w:val="18"/>
              </w:rPr>
              <w:t>Termly focus on anti-bullying including AB week, online safety, International Day of Peace</w:t>
            </w:r>
          </w:p>
        </w:tc>
        <w:tc>
          <w:tcPr>
            <w:tcW w:w="1860" w:type="dxa"/>
            <w:vMerge/>
            <w:shd w:val="clear" w:color="auto" w:fill="FFFFFF" w:themeFill="background1"/>
          </w:tcPr>
          <w:p w14:paraId="72094D37" w14:textId="77777777" w:rsidR="00240713" w:rsidRPr="00240713" w:rsidRDefault="00240713" w:rsidP="57B14F75">
            <w:pPr>
              <w:rPr>
                <w:rFonts w:ascii="Arial" w:eastAsia="Arial" w:hAnsi="Arial" w:cs="Arial"/>
                <w:color w:val="000000" w:themeColor="text1"/>
                <w:sz w:val="20"/>
                <w:szCs w:val="20"/>
                <w:lang w:val="en-GB"/>
              </w:rPr>
            </w:pPr>
          </w:p>
        </w:tc>
        <w:tc>
          <w:tcPr>
            <w:tcW w:w="1808" w:type="dxa"/>
            <w:vMerge/>
            <w:shd w:val="clear" w:color="auto" w:fill="FFFFFF" w:themeFill="background1"/>
          </w:tcPr>
          <w:p w14:paraId="69E43E26" w14:textId="77777777" w:rsidR="00240713" w:rsidRDefault="00240713" w:rsidP="00043AC6">
            <w:pPr>
              <w:jc w:val="center"/>
              <w:rPr>
                <w:rFonts w:ascii="Arial" w:eastAsia="Arial" w:hAnsi="Arial" w:cs="Arial"/>
                <w:color w:val="000000" w:themeColor="text1"/>
                <w:sz w:val="20"/>
                <w:szCs w:val="20"/>
              </w:rPr>
            </w:pPr>
          </w:p>
        </w:tc>
      </w:tr>
    </w:tbl>
    <w:p w14:paraId="4450EFC0" w14:textId="65576DD2" w:rsidR="3654153F" w:rsidRDefault="3654153F" w:rsidP="3654153F"/>
    <w:p w14:paraId="1F13E70C" w14:textId="77777777" w:rsidR="00240713" w:rsidRDefault="00240713" w:rsidP="3654153F"/>
    <w:tbl>
      <w:tblPr>
        <w:tblStyle w:val="TableGrid"/>
        <w:tblW w:w="14400" w:type="dxa"/>
        <w:tblLook w:val="06A0" w:firstRow="1" w:lastRow="0" w:firstColumn="1" w:lastColumn="0" w:noHBand="1" w:noVBand="1"/>
      </w:tblPr>
      <w:tblGrid>
        <w:gridCol w:w="1905"/>
        <w:gridCol w:w="3015"/>
        <w:gridCol w:w="2730"/>
        <w:gridCol w:w="3105"/>
        <w:gridCol w:w="1845"/>
        <w:gridCol w:w="1800"/>
      </w:tblGrid>
      <w:tr w:rsidR="3654153F" w14:paraId="5053F9C6" w14:textId="77777777" w:rsidTr="57B14F75">
        <w:trPr>
          <w:trHeight w:val="300"/>
        </w:trPr>
        <w:tc>
          <w:tcPr>
            <w:tcW w:w="1905" w:type="dxa"/>
            <w:shd w:val="clear" w:color="auto" w:fill="DAE9F7" w:themeFill="text2" w:themeFillTint="1A"/>
            <w:vAlign w:val="center"/>
          </w:tcPr>
          <w:p w14:paraId="19339057" w14:textId="701226B5" w:rsidR="3654153F" w:rsidRDefault="3654153F" w:rsidP="57B14F75">
            <w:pPr>
              <w:jc w:val="center"/>
              <w:rPr>
                <w:rFonts w:ascii="Franklin Gothic Medium Cond" w:eastAsia="Franklin Gothic Medium Cond" w:hAnsi="Franklin Gothic Medium Cond" w:cs="Franklin Gothic Medium Cond"/>
                <w:color w:val="000000" w:themeColor="text1"/>
                <w:sz w:val="28"/>
                <w:szCs w:val="28"/>
              </w:rPr>
            </w:pPr>
            <w:r w:rsidRPr="57B14F75">
              <w:rPr>
                <w:rFonts w:ascii="Franklin Gothic Medium Cond" w:eastAsia="Franklin Gothic Medium Cond" w:hAnsi="Franklin Gothic Medium Cond" w:cs="Franklin Gothic Medium Cond"/>
                <w:color w:val="000000" w:themeColor="text1"/>
                <w:sz w:val="28"/>
                <w:szCs w:val="28"/>
              </w:rPr>
              <w:t>2024-2</w:t>
            </w:r>
            <w:r w:rsidR="001529A4">
              <w:rPr>
                <w:rFonts w:ascii="Franklin Gothic Medium Cond" w:eastAsia="Franklin Gothic Medium Cond" w:hAnsi="Franklin Gothic Medium Cond" w:cs="Franklin Gothic Medium Cond"/>
                <w:color w:val="000000" w:themeColor="text1"/>
                <w:sz w:val="28"/>
                <w:szCs w:val="28"/>
              </w:rPr>
              <w:t>6</w:t>
            </w:r>
          </w:p>
        </w:tc>
        <w:tc>
          <w:tcPr>
            <w:tcW w:w="3015" w:type="dxa"/>
            <w:shd w:val="clear" w:color="auto" w:fill="DAE9F7" w:themeFill="text2" w:themeFillTint="1A"/>
            <w:vAlign w:val="center"/>
          </w:tcPr>
          <w:p w14:paraId="1C05D962" w14:textId="1E5777EF" w:rsidR="3654153F" w:rsidRDefault="3654153F"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Priority</w:t>
            </w:r>
          </w:p>
        </w:tc>
        <w:tc>
          <w:tcPr>
            <w:tcW w:w="2730" w:type="dxa"/>
            <w:shd w:val="clear" w:color="auto" w:fill="DAE9F7" w:themeFill="text2" w:themeFillTint="1A"/>
            <w:vAlign w:val="center"/>
          </w:tcPr>
          <w:p w14:paraId="29FABB14" w14:textId="1EC9189C" w:rsidR="3654153F" w:rsidRDefault="3654153F"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Rationale (why this)</w:t>
            </w:r>
          </w:p>
        </w:tc>
        <w:tc>
          <w:tcPr>
            <w:tcW w:w="3105" w:type="dxa"/>
            <w:shd w:val="clear" w:color="auto" w:fill="DAE9F7" w:themeFill="text2" w:themeFillTint="1A"/>
            <w:vAlign w:val="center"/>
          </w:tcPr>
          <w:p w14:paraId="0C52502C" w14:textId="7974D93A" w:rsidR="3654153F" w:rsidRDefault="3654153F"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Key actions for implementation</w:t>
            </w:r>
          </w:p>
        </w:tc>
        <w:tc>
          <w:tcPr>
            <w:tcW w:w="1845" w:type="dxa"/>
            <w:shd w:val="clear" w:color="auto" w:fill="DAE9F7" w:themeFill="text2" w:themeFillTint="1A"/>
            <w:vAlign w:val="center"/>
          </w:tcPr>
          <w:p w14:paraId="4CEAE509" w14:textId="1CB4E99A" w:rsidR="57B14F75" w:rsidRDefault="00361A71"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Success measure</w:t>
            </w:r>
          </w:p>
        </w:tc>
        <w:tc>
          <w:tcPr>
            <w:tcW w:w="1800" w:type="dxa"/>
            <w:shd w:val="clear" w:color="auto" w:fill="DAE9F7" w:themeFill="text2" w:themeFillTint="1A"/>
            <w:vAlign w:val="center"/>
          </w:tcPr>
          <w:p w14:paraId="4E32344A" w14:textId="60A7DB70" w:rsidR="3654153F" w:rsidRDefault="26869419" w:rsidP="57B14F75">
            <w:pPr>
              <w:jc w:val="center"/>
              <w:rPr>
                <w:rFonts w:ascii="Franklin Gothic Medium Cond" w:eastAsia="Franklin Gothic Medium Cond" w:hAnsi="Franklin Gothic Medium Cond" w:cs="Franklin Gothic Medium Cond"/>
                <w:color w:val="000000" w:themeColor="text1"/>
              </w:rPr>
            </w:pPr>
            <w:r w:rsidRPr="57B14F75">
              <w:rPr>
                <w:rFonts w:ascii="Franklin Gothic Medium Cond" w:eastAsia="Franklin Gothic Medium Cond" w:hAnsi="Franklin Gothic Medium Cond" w:cs="Franklin Gothic Medium Cond"/>
                <w:color w:val="000000" w:themeColor="text1"/>
              </w:rPr>
              <w:t>Progress</w:t>
            </w:r>
          </w:p>
        </w:tc>
      </w:tr>
      <w:tr w:rsidR="0059118E" w14:paraId="5B90F879" w14:textId="77777777" w:rsidTr="57B14F75">
        <w:trPr>
          <w:trHeight w:val="300"/>
        </w:trPr>
        <w:tc>
          <w:tcPr>
            <w:tcW w:w="1905" w:type="dxa"/>
            <w:vMerge w:val="restart"/>
            <w:shd w:val="clear" w:color="auto" w:fill="DAE9F7" w:themeFill="text2" w:themeFillTint="1A"/>
            <w:vAlign w:val="center"/>
          </w:tcPr>
          <w:p w14:paraId="7149B0D1" w14:textId="02620A0A" w:rsidR="0059118E" w:rsidRDefault="0059118E" w:rsidP="0059118E">
            <w:pPr>
              <w:jc w:val="center"/>
              <w:rPr>
                <w:rFonts w:ascii="Franklin Gothic Medium Cond" w:eastAsia="Franklin Gothic Medium Cond" w:hAnsi="Franklin Gothic Medium Cond" w:cs="Franklin Gothic Medium Cond"/>
                <w:color w:val="000000" w:themeColor="text1"/>
                <w:sz w:val="56"/>
                <w:szCs w:val="56"/>
              </w:rPr>
            </w:pPr>
            <w:r w:rsidRPr="57B14F75">
              <w:rPr>
                <w:rFonts w:ascii="Franklin Gothic Medium Cond" w:eastAsia="Franklin Gothic Medium Cond" w:hAnsi="Franklin Gothic Medium Cond" w:cs="Franklin Gothic Medium Cond"/>
                <w:color w:val="000000" w:themeColor="text1"/>
                <w:sz w:val="56"/>
                <w:szCs w:val="56"/>
              </w:rPr>
              <w:t>EY</w:t>
            </w:r>
            <w:r>
              <w:rPr>
                <w:rFonts w:ascii="Franklin Gothic Medium Cond" w:eastAsia="Franklin Gothic Medium Cond" w:hAnsi="Franklin Gothic Medium Cond" w:cs="Franklin Gothic Medium Cond"/>
                <w:color w:val="000000" w:themeColor="text1"/>
                <w:sz w:val="56"/>
                <w:szCs w:val="56"/>
              </w:rPr>
              <w:t>FS</w:t>
            </w:r>
          </w:p>
        </w:tc>
        <w:tc>
          <w:tcPr>
            <w:tcW w:w="3015" w:type="dxa"/>
            <w:shd w:val="clear" w:color="auto" w:fill="FFFFFF" w:themeFill="background1"/>
          </w:tcPr>
          <w:p w14:paraId="3C02AED6" w14:textId="4BB0D180" w:rsidR="0059118E" w:rsidRPr="00043AC6" w:rsidRDefault="00BC0A7E" w:rsidP="0059118E">
            <w:pPr>
              <w:rPr>
                <w:rFonts w:ascii="Arial" w:eastAsia="Arial" w:hAnsi="Arial" w:cs="Arial"/>
                <w:color w:val="000000" w:themeColor="text1"/>
                <w:sz w:val="20"/>
                <w:szCs w:val="20"/>
              </w:rPr>
            </w:pPr>
            <w:r>
              <w:rPr>
                <w:rFonts w:ascii="Arial" w:eastAsia="Arial" w:hAnsi="Arial" w:cs="Arial"/>
                <w:color w:val="000000" w:themeColor="text1"/>
                <w:sz w:val="20"/>
                <w:szCs w:val="20"/>
              </w:rPr>
              <w:t>1.</w:t>
            </w:r>
            <w:r w:rsidR="006A64F5">
              <w:rPr>
                <w:rFonts w:ascii="Arial" w:eastAsia="Arial" w:hAnsi="Arial" w:cs="Arial"/>
                <w:color w:val="000000" w:themeColor="text1"/>
                <w:sz w:val="20"/>
                <w:szCs w:val="20"/>
              </w:rPr>
              <w:t xml:space="preserve">To </w:t>
            </w:r>
            <w:r w:rsidR="008016BB">
              <w:rPr>
                <w:rFonts w:ascii="Arial" w:eastAsia="Arial" w:hAnsi="Arial" w:cs="Arial"/>
                <w:color w:val="000000" w:themeColor="text1"/>
                <w:sz w:val="20"/>
                <w:szCs w:val="20"/>
              </w:rPr>
              <w:t>ensure that each area within EYFS has a clear learning focus.</w:t>
            </w:r>
          </w:p>
        </w:tc>
        <w:tc>
          <w:tcPr>
            <w:tcW w:w="2730" w:type="dxa"/>
            <w:shd w:val="clear" w:color="auto" w:fill="FFFFFF" w:themeFill="background1"/>
          </w:tcPr>
          <w:p w14:paraId="2908403F" w14:textId="7B8240A4" w:rsidR="0059118E" w:rsidRDefault="006A64F5" w:rsidP="0059118E">
            <w:pPr>
              <w:rPr>
                <w:rFonts w:ascii="Arial" w:eastAsia="Arial" w:hAnsi="Arial" w:cs="Arial"/>
                <w:color w:val="000000" w:themeColor="text1"/>
                <w:sz w:val="20"/>
                <w:szCs w:val="20"/>
              </w:rPr>
            </w:pPr>
            <w:r>
              <w:rPr>
                <w:rFonts w:ascii="Arial" w:eastAsia="Arial" w:hAnsi="Arial" w:cs="Arial"/>
                <w:color w:val="000000" w:themeColor="text1"/>
                <w:sz w:val="20"/>
                <w:szCs w:val="20"/>
              </w:rPr>
              <w:t>Learning areas are evident and ready for development with oracy, vocabulary and a learning focus in mind.</w:t>
            </w:r>
          </w:p>
        </w:tc>
        <w:tc>
          <w:tcPr>
            <w:tcW w:w="3105" w:type="dxa"/>
            <w:shd w:val="clear" w:color="auto" w:fill="FFFFFF" w:themeFill="background1"/>
          </w:tcPr>
          <w:p w14:paraId="607C155D" w14:textId="14D47284" w:rsidR="0059118E" w:rsidRPr="0059118E" w:rsidRDefault="0059118E" w:rsidP="0059118E">
            <w:pPr>
              <w:rPr>
                <w:rFonts w:ascii="Arial" w:eastAsia="Arial" w:hAnsi="Arial" w:cs="Arial"/>
                <w:color w:val="000000" w:themeColor="text1"/>
                <w:sz w:val="20"/>
                <w:szCs w:val="20"/>
              </w:rPr>
            </w:pPr>
            <w:r w:rsidRPr="0059118E">
              <w:rPr>
                <w:sz w:val="20"/>
                <w:szCs w:val="20"/>
              </w:rPr>
              <w:t xml:space="preserve">Develop </w:t>
            </w:r>
            <w:proofErr w:type="gramStart"/>
            <w:r w:rsidRPr="0059118E">
              <w:rPr>
                <w:sz w:val="20"/>
                <w:szCs w:val="20"/>
              </w:rPr>
              <w:t>indoor</w:t>
            </w:r>
            <w:proofErr w:type="gramEnd"/>
            <w:r w:rsidRPr="0059118E">
              <w:rPr>
                <w:sz w:val="20"/>
                <w:szCs w:val="20"/>
              </w:rPr>
              <w:t xml:space="preserve"> and outdoor learning environment working with expert colleagues</w:t>
            </w:r>
          </w:p>
        </w:tc>
        <w:tc>
          <w:tcPr>
            <w:tcW w:w="1845" w:type="dxa"/>
            <w:shd w:val="clear" w:color="auto" w:fill="FFFFFF" w:themeFill="background1"/>
          </w:tcPr>
          <w:p w14:paraId="6A1AEB8E" w14:textId="77777777" w:rsidR="0059118E" w:rsidRDefault="00E569C9" w:rsidP="0059118E">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Indoor and outdoor learning environments have a clear focus for learning </w:t>
            </w:r>
            <w:r w:rsidR="00874376">
              <w:rPr>
                <w:rFonts w:ascii="Arial" w:eastAsia="Arial" w:hAnsi="Arial" w:cs="Arial"/>
                <w:color w:val="000000" w:themeColor="text1"/>
                <w:sz w:val="20"/>
                <w:szCs w:val="20"/>
              </w:rPr>
              <w:t>using visuals.</w:t>
            </w:r>
            <w:r w:rsidR="008016BB">
              <w:rPr>
                <w:rFonts w:ascii="Arial" w:eastAsia="Arial" w:hAnsi="Arial" w:cs="Arial"/>
                <w:color w:val="000000" w:themeColor="text1"/>
                <w:sz w:val="20"/>
                <w:szCs w:val="20"/>
              </w:rPr>
              <w:t xml:space="preserve"> </w:t>
            </w:r>
          </w:p>
          <w:p w14:paraId="45166526" w14:textId="36F42956" w:rsidR="008016BB" w:rsidRDefault="008016BB" w:rsidP="0059118E">
            <w:pPr>
              <w:rPr>
                <w:rFonts w:ascii="Arial" w:eastAsia="Arial" w:hAnsi="Arial" w:cs="Arial"/>
                <w:color w:val="000000" w:themeColor="text1"/>
                <w:sz w:val="20"/>
                <w:szCs w:val="20"/>
              </w:rPr>
            </w:pPr>
            <w:r>
              <w:rPr>
                <w:rFonts w:ascii="Arial" w:eastAsia="Arial" w:hAnsi="Arial" w:cs="Arial"/>
                <w:color w:val="000000" w:themeColor="text1"/>
                <w:sz w:val="20"/>
                <w:szCs w:val="20"/>
              </w:rPr>
              <w:t>Children can explain learning outcomes.</w:t>
            </w:r>
          </w:p>
        </w:tc>
        <w:tc>
          <w:tcPr>
            <w:tcW w:w="1800" w:type="dxa"/>
            <w:shd w:val="clear" w:color="auto" w:fill="FFFFFF" w:themeFill="background1"/>
          </w:tcPr>
          <w:p w14:paraId="22262DE1" w14:textId="345E8C22" w:rsidR="0059118E" w:rsidRDefault="0059118E" w:rsidP="0059118E">
            <w:pPr>
              <w:jc w:val="center"/>
              <w:rPr>
                <w:rFonts w:ascii="Arial" w:eastAsia="Arial" w:hAnsi="Arial" w:cs="Arial"/>
                <w:color w:val="000000" w:themeColor="text1"/>
                <w:sz w:val="20"/>
                <w:szCs w:val="20"/>
              </w:rPr>
            </w:pPr>
          </w:p>
        </w:tc>
      </w:tr>
      <w:tr w:rsidR="00584B3F" w14:paraId="7F546451" w14:textId="77777777" w:rsidTr="57B14F75">
        <w:trPr>
          <w:trHeight w:val="300"/>
        </w:trPr>
        <w:tc>
          <w:tcPr>
            <w:tcW w:w="1905" w:type="dxa"/>
            <w:vMerge/>
            <w:shd w:val="clear" w:color="auto" w:fill="DAE9F7" w:themeFill="text2" w:themeFillTint="1A"/>
            <w:vAlign w:val="center"/>
          </w:tcPr>
          <w:p w14:paraId="72FDDEA3" w14:textId="77777777" w:rsidR="00584B3F" w:rsidRPr="57B14F75" w:rsidRDefault="00584B3F" w:rsidP="0059118E">
            <w:pPr>
              <w:jc w:val="center"/>
              <w:rPr>
                <w:rFonts w:ascii="Franklin Gothic Medium Cond" w:eastAsia="Franklin Gothic Medium Cond" w:hAnsi="Franklin Gothic Medium Cond" w:cs="Franklin Gothic Medium Cond"/>
                <w:color w:val="000000" w:themeColor="text1"/>
                <w:sz w:val="56"/>
                <w:szCs w:val="56"/>
              </w:rPr>
            </w:pPr>
          </w:p>
        </w:tc>
        <w:tc>
          <w:tcPr>
            <w:tcW w:w="3015" w:type="dxa"/>
            <w:shd w:val="clear" w:color="auto" w:fill="FFFFFF" w:themeFill="background1"/>
          </w:tcPr>
          <w:p w14:paraId="1052F560" w14:textId="51B47878" w:rsidR="00584B3F" w:rsidRPr="00043AC6" w:rsidRDefault="00F977AE" w:rsidP="0059118E">
            <w:pPr>
              <w:rPr>
                <w:rFonts w:ascii="Arial" w:eastAsia="Arial" w:hAnsi="Arial" w:cs="Arial"/>
                <w:color w:val="000000" w:themeColor="text1"/>
                <w:sz w:val="20"/>
                <w:szCs w:val="20"/>
              </w:rPr>
            </w:pPr>
            <w:r>
              <w:rPr>
                <w:rFonts w:ascii="Arial" w:eastAsia="Arial" w:hAnsi="Arial" w:cs="Arial"/>
                <w:color w:val="000000" w:themeColor="text1"/>
                <w:sz w:val="20"/>
                <w:szCs w:val="20"/>
              </w:rPr>
              <w:t>2.</w:t>
            </w:r>
            <w:r w:rsidR="002C0455">
              <w:rPr>
                <w:rFonts w:ascii="Arial" w:eastAsia="Arial" w:hAnsi="Arial" w:cs="Arial"/>
                <w:color w:val="000000" w:themeColor="text1"/>
                <w:sz w:val="20"/>
                <w:szCs w:val="20"/>
              </w:rPr>
              <w:t xml:space="preserve">To </w:t>
            </w:r>
            <w:r w:rsidR="005F3118">
              <w:rPr>
                <w:rFonts w:ascii="Arial" w:eastAsia="Arial" w:hAnsi="Arial" w:cs="Arial"/>
                <w:color w:val="000000" w:themeColor="text1"/>
                <w:sz w:val="20"/>
                <w:szCs w:val="20"/>
              </w:rPr>
              <w:t>ensure all verbal interactions support language development.</w:t>
            </w:r>
          </w:p>
        </w:tc>
        <w:tc>
          <w:tcPr>
            <w:tcW w:w="2730" w:type="dxa"/>
            <w:shd w:val="clear" w:color="auto" w:fill="FFFFFF" w:themeFill="background1"/>
          </w:tcPr>
          <w:p w14:paraId="599C158D" w14:textId="730F963F" w:rsidR="00584B3F" w:rsidRDefault="002C0455" w:rsidP="0059118E">
            <w:pPr>
              <w:rPr>
                <w:rFonts w:ascii="Arial" w:eastAsia="Arial" w:hAnsi="Arial" w:cs="Arial"/>
                <w:color w:val="000000" w:themeColor="text1"/>
                <w:sz w:val="20"/>
                <w:szCs w:val="20"/>
              </w:rPr>
            </w:pPr>
            <w:r>
              <w:rPr>
                <w:rFonts w:ascii="Arial" w:eastAsia="Arial" w:hAnsi="Arial" w:cs="Arial"/>
                <w:color w:val="000000" w:themeColor="text1"/>
                <w:sz w:val="20"/>
                <w:szCs w:val="20"/>
              </w:rPr>
              <w:t>Lower baselines in speech and language</w:t>
            </w:r>
          </w:p>
        </w:tc>
        <w:tc>
          <w:tcPr>
            <w:tcW w:w="3105" w:type="dxa"/>
            <w:shd w:val="clear" w:color="auto" w:fill="FFFFFF" w:themeFill="background1"/>
          </w:tcPr>
          <w:p w14:paraId="53F3AC78" w14:textId="38B2F02A" w:rsidR="00584B3F" w:rsidRPr="0059118E" w:rsidRDefault="00874376" w:rsidP="0059118E">
            <w:pPr>
              <w:rPr>
                <w:sz w:val="20"/>
                <w:szCs w:val="20"/>
              </w:rPr>
            </w:pPr>
            <w:r>
              <w:rPr>
                <w:sz w:val="20"/>
                <w:szCs w:val="20"/>
              </w:rPr>
              <w:t xml:space="preserve">Support staff supported in modelling </w:t>
            </w:r>
            <w:r w:rsidR="00321296">
              <w:rPr>
                <w:sz w:val="20"/>
                <w:szCs w:val="20"/>
              </w:rPr>
              <w:t>language and vocabulary during pupil interactions.</w:t>
            </w:r>
          </w:p>
        </w:tc>
        <w:tc>
          <w:tcPr>
            <w:tcW w:w="1845" w:type="dxa"/>
            <w:shd w:val="clear" w:color="auto" w:fill="FFFFFF" w:themeFill="background1"/>
          </w:tcPr>
          <w:p w14:paraId="462C6729" w14:textId="041ED773" w:rsidR="00584B3F" w:rsidRDefault="00321296" w:rsidP="0059118E">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All </w:t>
            </w:r>
            <w:r w:rsidR="00E4189D">
              <w:rPr>
                <w:rFonts w:ascii="Arial" w:eastAsia="Arial" w:hAnsi="Arial" w:cs="Arial"/>
                <w:color w:val="000000" w:themeColor="text1"/>
                <w:sz w:val="20"/>
                <w:szCs w:val="20"/>
              </w:rPr>
              <w:t>verbal interactions are of high quality.</w:t>
            </w:r>
          </w:p>
        </w:tc>
        <w:tc>
          <w:tcPr>
            <w:tcW w:w="1800" w:type="dxa"/>
            <w:shd w:val="clear" w:color="auto" w:fill="FFFFFF" w:themeFill="background1"/>
          </w:tcPr>
          <w:p w14:paraId="307E7B7E" w14:textId="77777777" w:rsidR="00584B3F" w:rsidRDefault="00584B3F" w:rsidP="0059118E">
            <w:pPr>
              <w:jc w:val="center"/>
              <w:rPr>
                <w:rFonts w:ascii="Arial" w:eastAsia="Arial" w:hAnsi="Arial" w:cs="Arial"/>
                <w:color w:val="000000" w:themeColor="text1"/>
                <w:sz w:val="20"/>
                <w:szCs w:val="20"/>
              </w:rPr>
            </w:pPr>
          </w:p>
        </w:tc>
      </w:tr>
      <w:tr w:rsidR="0059118E" w14:paraId="2381890C" w14:textId="77777777" w:rsidTr="0059118E">
        <w:trPr>
          <w:trHeight w:val="600"/>
        </w:trPr>
        <w:tc>
          <w:tcPr>
            <w:tcW w:w="1905" w:type="dxa"/>
            <w:vMerge/>
          </w:tcPr>
          <w:p w14:paraId="54DEEF9C" w14:textId="77777777" w:rsidR="0059118E" w:rsidRDefault="0059118E" w:rsidP="0059118E"/>
        </w:tc>
        <w:tc>
          <w:tcPr>
            <w:tcW w:w="3015" w:type="dxa"/>
            <w:shd w:val="clear" w:color="auto" w:fill="FFFFFF" w:themeFill="background1"/>
          </w:tcPr>
          <w:p w14:paraId="513766A8" w14:textId="77FC01AB" w:rsidR="0059118E" w:rsidRPr="00952256" w:rsidRDefault="00F977AE" w:rsidP="0059118E">
            <w:pPr>
              <w:rPr>
                <w:rFonts w:ascii="Arial" w:eastAsia="Arial" w:hAnsi="Arial" w:cs="Arial"/>
                <w:color w:val="000000" w:themeColor="text1"/>
                <w:sz w:val="18"/>
                <w:szCs w:val="18"/>
              </w:rPr>
            </w:pPr>
            <w:r>
              <w:rPr>
                <w:rFonts w:ascii="Arial" w:eastAsia="Arial" w:hAnsi="Arial" w:cs="Arial"/>
                <w:color w:val="000000" w:themeColor="text1"/>
                <w:sz w:val="18"/>
                <w:szCs w:val="18"/>
              </w:rPr>
              <w:t>3.</w:t>
            </w:r>
            <w:r w:rsidR="002C0455" w:rsidRPr="00952256">
              <w:rPr>
                <w:rFonts w:ascii="Arial" w:eastAsia="Arial" w:hAnsi="Arial" w:cs="Arial"/>
                <w:color w:val="000000" w:themeColor="text1"/>
                <w:sz w:val="18"/>
                <w:szCs w:val="18"/>
              </w:rPr>
              <w:t xml:space="preserve">To use </w:t>
            </w:r>
            <w:r w:rsidR="00D730F6" w:rsidRPr="00952256">
              <w:rPr>
                <w:rFonts w:ascii="Arial" w:eastAsia="Arial" w:hAnsi="Arial" w:cs="Arial"/>
                <w:color w:val="000000" w:themeColor="text1"/>
                <w:sz w:val="18"/>
                <w:szCs w:val="18"/>
              </w:rPr>
              <w:t>a recognized toolkit to plan for developments within EYFS</w:t>
            </w:r>
          </w:p>
        </w:tc>
        <w:tc>
          <w:tcPr>
            <w:tcW w:w="2730" w:type="dxa"/>
            <w:shd w:val="clear" w:color="auto" w:fill="FFFFFF" w:themeFill="background1"/>
          </w:tcPr>
          <w:p w14:paraId="1A628EAE" w14:textId="3ADF3F7B" w:rsidR="0059118E" w:rsidRPr="00952256" w:rsidRDefault="0067130D" w:rsidP="0059118E">
            <w:pPr>
              <w:rPr>
                <w:rFonts w:ascii="Arial" w:eastAsia="Arial" w:hAnsi="Arial" w:cs="Arial"/>
                <w:color w:val="000000" w:themeColor="text1"/>
                <w:sz w:val="18"/>
                <w:szCs w:val="18"/>
              </w:rPr>
            </w:pPr>
            <w:r w:rsidRPr="00952256">
              <w:rPr>
                <w:rFonts w:ascii="Arial" w:eastAsia="Arial" w:hAnsi="Arial" w:cs="Arial"/>
                <w:color w:val="000000" w:themeColor="text1"/>
                <w:sz w:val="18"/>
                <w:szCs w:val="18"/>
              </w:rPr>
              <w:t xml:space="preserve">Develop a </w:t>
            </w:r>
            <w:proofErr w:type="gramStart"/>
            <w:r w:rsidRPr="00952256">
              <w:rPr>
                <w:rFonts w:ascii="Arial" w:eastAsia="Arial" w:hAnsi="Arial" w:cs="Arial"/>
                <w:color w:val="000000" w:themeColor="text1"/>
                <w:sz w:val="18"/>
                <w:szCs w:val="18"/>
              </w:rPr>
              <w:t>long term</w:t>
            </w:r>
            <w:proofErr w:type="gramEnd"/>
            <w:r w:rsidRPr="00952256">
              <w:rPr>
                <w:rFonts w:ascii="Arial" w:eastAsia="Arial" w:hAnsi="Arial" w:cs="Arial"/>
                <w:color w:val="000000" w:themeColor="text1"/>
                <w:sz w:val="18"/>
                <w:szCs w:val="18"/>
              </w:rPr>
              <w:t xml:space="preserve"> plan for EYFS development.</w:t>
            </w:r>
          </w:p>
        </w:tc>
        <w:tc>
          <w:tcPr>
            <w:tcW w:w="3105" w:type="dxa"/>
            <w:shd w:val="clear" w:color="auto" w:fill="FFFFFF" w:themeFill="background1"/>
          </w:tcPr>
          <w:p w14:paraId="19E80F10" w14:textId="6D10586F" w:rsidR="0059118E" w:rsidRPr="00952256" w:rsidRDefault="0059118E" w:rsidP="0059118E">
            <w:pPr>
              <w:rPr>
                <w:rFonts w:ascii="Arial" w:eastAsia="Arial" w:hAnsi="Arial" w:cs="Arial"/>
                <w:color w:val="000000" w:themeColor="text1"/>
                <w:sz w:val="18"/>
                <w:szCs w:val="18"/>
              </w:rPr>
            </w:pPr>
            <w:r w:rsidRPr="00952256">
              <w:rPr>
                <w:sz w:val="18"/>
                <w:szCs w:val="18"/>
              </w:rPr>
              <w:t xml:space="preserve">Use of EEF EYFS toolkit to </w:t>
            </w:r>
            <w:proofErr w:type="spellStart"/>
            <w:r w:rsidRPr="00952256">
              <w:rPr>
                <w:sz w:val="18"/>
                <w:szCs w:val="18"/>
              </w:rPr>
              <w:t>prioritise</w:t>
            </w:r>
            <w:proofErr w:type="spellEnd"/>
            <w:r w:rsidRPr="00952256">
              <w:rPr>
                <w:sz w:val="18"/>
                <w:szCs w:val="18"/>
              </w:rPr>
              <w:t xml:space="preserve"> development</w:t>
            </w:r>
            <w:r w:rsidR="00F70B1F" w:rsidRPr="00952256">
              <w:rPr>
                <w:sz w:val="18"/>
                <w:szCs w:val="18"/>
              </w:rPr>
              <w:t xml:space="preserve"> opportunities.</w:t>
            </w:r>
          </w:p>
        </w:tc>
        <w:tc>
          <w:tcPr>
            <w:tcW w:w="1845" w:type="dxa"/>
            <w:shd w:val="clear" w:color="auto" w:fill="FFFFFF" w:themeFill="background1"/>
          </w:tcPr>
          <w:p w14:paraId="13ED2E00" w14:textId="09346D2A" w:rsidR="0059118E" w:rsidRPr="00952256" w:rsidRDefault="00D730F6" w:rsidP="0059118E">
            <w:pPr>
              <w:rPr>
                <w:rFonts w:ascii="Arial" w:eastAsia="Arial" w:hAnsi="Arial" w:cs="Arial"/>
                <w:color w:val="000000" w:themeColor="text1"/>
                <w:sz w:val="18"/>
                <w:szCs w:val="18"/>
              </w:rPr>
            </w:pPr>
            <w:proofErr w:type="gramStart"/>
            <w:r w:rsidRPr="00952256">
              <w:rPr>
                <w:rFonts w:ascii="Arial" w:eastAsia="Arial" w:hAnsi="Arial" w:cs="Arial"/>
                <w:color w:val="000000" w:themeColor="text1"/>
                <w:sz w:val="18"/>
                <w:szCs w:val="18"/>
              </w:rPr>
              <w:t>3 year</w:t>
            </w:r>
            <w:proofErr w:type="gramEnd"/>
            <w:r w:rsidRPr="00952256">
              <w:rPr>
                <w:rFonts w:ascii="Arial" w:eastAsia="Arial" w:hAnsi="Arial" w:cs="Arial"/>
                <w:color w:val="000000" w:themeColor="text1"/>
                <w:sz w:val="18"/>
                <w:szCs w:val="18"/>
              </w:rPr>
              <w:t xml:space="preserve"> EYFS plan developed.</w:t>
            </w:r>
          </w:p>
        </w:tc>
        <w:tc>
          <w:tcPr>
            <w:tcW w:w="1800" w:type="dxa"/>
            <w:shd w:val="clear" w:color="auto" w:fill="FFFFFF" w:themeFill="background1"/>
          </w:tcPr>
          <w:p w14:paraId="77F291BD" w14:textId="30EF33BC" w:rsidR="0059118E" w:rsidRDefault="0059118E" w:rsidP="0059118E">
            <w:pPr>
              <w:jc w:val="center"/>
              <w:rPr>
                <w:rFonts w:ascii="Arial" w:eastAsia="Arial" w:hAnsi="Arial" w:cs="Arial"/>
                <w:color w:val="000000" w:themeColor="text1"/>
                <w:sz w:val="20"/>
                <w:szCs w:val="20"/>
              </w:rPr>
            </w:pPr>
          </w:p>
        </w:tc>
      </w:tr>
      <w:tr w:rsidR="0059118E" w14:paraId="4955F094" w14:textId="77777777" w:rsidTr="00E2146B">
        <w:trPr>
          <w:trHeight w:val="1492"/>
        </w:trPr>
        <w:tc>
          <w:tcPr>
            <w:tcW w:w="1905" w:type="dxa"/>
            <w:vMerge/>
          </w:tcPr>
          <w:p w14:paraId="683BC175" w14:textId="77777777" w:rsidR="0059118E" w:rsidRDefault="0059118E" w:rsidP="0059118E"/>
        </w:tc>
        <w:tc>
          <w:tcPr>
            <w:tcW w:w="3015" w:type="dxa"/>
            <w:shd w:val="clear" w:color="auto" w:fill="FFFFFF" w:themeFill="background1"/>
          </w:tcPr>
          <w:p w14:paraId="57798410" w14:textId="2E793F24" w:rsidR="0059118E" w:rsidRPr="00952256" w:rsidRDefault="00F977AE" w:rsidP="0059118E">
            <w:pPr>
              <w:rPr>
                <w:rFonts w:ascii="Arial" w:eastAsia="Arial" w:hAnsi="Arial" w:cs="Arial"/>
                <w:color w:val="000000" w:themeColor="text1"/>
                <w:sz w:val="18"/>
                <w:szCs w:val="18"/>
              </w:rPr>
            </w:pPr>
            <w:r>
              <w:rPr>
                <w:rFonts w:ascii="Arial" w:eastAsia="Arial" w:hAnsi="Arial" w:cs="Arial"/>
                <w:color w:val="000000" w:themeColor="text1"/>
                <w:sz w:val="18"/>
                <w:szCs w:val="18"/>
              </w:rPr>
              <w:t>4</w:t>
            </w:r>
            <w:proofErr w:type="gramStart"/>
            <w:r>
              <w:rPr>
                <w:rFonts w:ascii="Arial" w:eastAsia="Arial" w:hAnsi="Arial" w:cs="Arial"/>
                <w:color w:val="000000" w:themeColor="text1"/>
                <w:sz w:val="18"/>
                <w:szCs w:val="18"/>
              </w:rPr>
              <w:t xml:space="preserve">. </w:t>
            </w:r>
            <w:proofErr w:type="spellStart"/>
            <w:r>
              <w:rPr>
                <w:rFonts w:ascii="Arial" w:eastAsia="Arial" w:hAnsi="Arial" w:cs="Arial"/>
                <w:color w:val="000000" w:themeColor="text1"/>
                <w:sz w:val="18"/>
                <w:szCs w:val="18"/>
              </w:rPr>
              <w:t>T.</w:t>
            </w:r>
            <w:proofErr w:type="gramEnd"/>
            <w:r w:rsidR="007943A1" w:rsidRPr="00952256">
              <w:rPr>
                <w:rFonts w:ascii="Arial" w:eastAsia="Arial" w:hAnsi="Arial" w:cs="Arial"/>
                <w:color w:val="000000" w:themeColor="text1"/>
                <w:sz w:val="18"/>
                <w:szCs w:val="18"/>
              </w:rPr>
              <w:t>o</w:t>
            </w:r>
            <w:proofErr w:type="spellEnd"/>
            <w:r w:rsidR="007943A1" w:rsidRPr="00952256">
              <w:rPr>
                <w:rFonts w:ascii="Arial" w:eastAsia="Arial" w:hAnsi="Arial" w:cs="Arial"/>
                <w:color w:val="000000" w:themeColor="text1"/>
                <w:sz w:val="18"/>
                <w:szCs w:val="18"/>
              </w:rPr>
              <w:t xml:space="preserve"> ensure </w:t>
            </w:r>
            <w:r w:rsidR="00DF4E8B" w:rsidRPr="00952256">
              <w:rPr>
                <w:rFonts w:ascii="Arial" w:eastAsia="Arial" w:hAnsi="Arial" w:cs="Arial"/>
                <w:color w:val="000000" w:themeColor="text1"/>
                <w:sz w:val="18"/>
                <w:szCs w:val="18"/>
              </w:rPr>
              <w:t xml:space="preserve">that </w:t>
            </w:r>
            <w:r w:rsidR="00885040" w:rsidRPr="00952256">
              <w:rPr>
                <w:rFonts w:ascii="Arial" w:eastAsia="Arial" w:hAnsi="Arial" w:cs="Arial"/>
                <w:color w:val="000000" w:themeColor="text1"/>
                <w:sz w:val="18"/>
                <w:szCs w:val="18"/>
              </w:rPr>
              <w:t xml:space="preserve">planning for EYFS-Y1 is challenging and sequenced and </w:t>
            </w:r>
            <w:r w:rsidR="00656272" w:rsidRPr="00952256">
              <w:rPr>
                <w:rFonts w:ascii="Arial" w:eastAsia="Arial" w:hAnsi="Arial" w:cs="Arial"/>
                <w:color w:val="000000" w:themeColor="text1"/>
                <w:sz w:val="18"/>
                <w:szCs w:val="18"/>
              </w:rPr>
              <w:t>learning outcomes are understood by all.</w:t>
            </w:r>
          </w:p>
        </w:tc>
        <w:tc>
          <w:tcPr>
            <w:tcW w:w="2730" w:type="dxa"/>
            <w:shd w:val="clear" w:color="auto" w:fill="FFFFFF" w:themeFill="background1"/>
          </w:tcPr>
          <w:p w14:paraId="6BCC3C7E" w14:textId="5F81F3E0" w:rsidR="0059118E" w:rsidRPr="00952256" w:rsidRDefault="00AF21C6" w:rsidP="0059118E">
            <w:pPr>
              <w:rPr>
                <w:rFonts w:ascii="Arial" w:eastAsia="Arial" w:hAnsi="Arial" w:cs="Arial"/>
                <w:color w:val="000000" w:themeColor="text1"/>
                <w:sz w:val="18"/>
                <w:szCs w:val="18"/>
              </w:rPr>
            </w:pPr>
            <w:r>
              <w:rPr>
                <w:rFonts w:ascii="Arial" w:eastAsia="Arial" w:hAnsi="Arial" w:cs="Arial"/>
                <w:color w:val="000000" w:themeColor="text1"/>
                <w:sz w:val="18"/>
                <w:szCs w:val="18"/>
              </w:rPr>
              <w:t xml:space="preserve">Establish a </w:t>
            </w:r>
            <w:r w:rsidR="000F21DB">
              <w:rPr>
                <w:rFonts w:ascii="Arial" w:eastAsia="Arial" w:hAnsi="Arial" w:cs="Arial"/>
                <w:color w:val="000000" w:themeColor="text1"/>
                <w:sz w:val="18"/>
                <w:szCs w:val="18"/>
              </w:rPr>
              <w:t xml:space="preserve">consistent approach to planning a </w:t>
            </w:r>
            <w:r w:rsidR="006C4213">
              <w:rPr>
                <w:rFonts w:ascii="Arial" w:eastAsia="Arial" w:hAnsi="Arial" w:cs="Arial"/>
                <w:color w:val="000000" w:themeColor="text1"/>
                <w:sz w:val="18"/>
                <w:szCs w:val="18"/>
              </w:rPr>
              <w:t>sequenced and challenging series of learning opportunities.</w:t>
            </w:r>
          </w:p>
        </w:tc>
        <w:tc>
          <w:tcPr>
            <w:tcW w:w="3105" w:type="dxa"/>
            <w:shd w:val="clear" w:color="auto" w:fill="FFFFFF" w:themeFill="background1"/>
          </w:tcPr>
          <w:p w14:paraId="15399015" w14:textId="669C478B" w:rsidR="0059118E" w:rsidRPr="00952256" w:rsidRDefault="0059118E" w:rsidP="0059118E">
            <w:pPr>
              <w:rPr>
                <w:rFonts w:ascii="Arial" w:eastAsia="Arial" w:hAnsi="Arial" w:cs="Arial"/>
                <w:color w:val="000000" w:themeColor="text1"/>
                <w:sz w:val="18"/>
                <w:szCs w:val="18"/>
              </w:rPr>
            </w:pPr>
            <w:r w:rsidRPr="00952256">
              <w:rPr>
                <w:sz w:val="18"/>
                <w:szCs w:val="18"/>
              </w:rPr>
              <w:t>Create daily plan with structure to daily routine and timings for staff, include daily challenges, use Development Matters for planning, plan continuous provision, challenge planning, use of core/foundation subject documents to map /sequence knowledge /skills from EYFS to Y1.</w:t>
            </w:r>
          </w:p>
        </w:tc>
        <w:tc>
          <w:tcPr>
            <w:tcW w:w="1845" w:type="dxa"/>
            <w:shd w:val="clear" w:color="auto" w:fill="FFFFFF" w:themeFill="background1"/>
          </w:tcPr>
          <w:p w14:paraId="5C37F215" w14:textId="77777777" w:rsidR="0059118E" w:rsidRPr="00952256" w:rsidRDefault="007943A1" w:rsidP="0059118E">
            <w:pPr>
              <w:rPr>
                <w:rFonts w:ascii="Arial" w:eastAsia="Arial" w:hAnsi="Arial" w:cs="Arial"/>
                <w:color w:val="000000" w:themeColor="text1"/>
                <w:sz w:val="18"/>
                <w:szCs w:val="18"/>
              </w:rPr>
            </w:pPr>
            <w:r w:rsidRPr="00952256">
              <w:rPr>
                <w:rFonts w:ascii="Arial" w:eastAsia="Arial" w:hAnsi="Arial" w:cs="Arial"/>
                <w:color w:val="000000" w:themeColor="text1"/>
                <w:sz w:val="18"/>
                <w:szCs w:val="18"/>
              </w:rPr>
              <w:t>All staff are clear about which learning activities to support</w:t>
            </w:r>
            <w:r w:rsidR="00C20E16" w:rsidRPr="00952256">
              <w:rPr>
                <w:rFonts w:ascii="Arial" w:eastAsia="Arial" w:hAnsi="Arial" w:cs="Arial"/>
                <w:color w:val="000000" w:themeColor="text1"/>
                <w:sz w:val="18"/>
                <w:szCs w:val="18"/>
              </w:rPr>
              <w:t xml:space="preserve"> and </w:t>
            </w:r>
            <w:proofErr w:type="gramStart"/>
            <w:r w:rsidR="00C20E16" w:rsidRPr="00952256">
              <w:rPr>
                <w:rFonts w:ascii="Arial" w:eastAsia="Arial" w:hAnsi="Arial" w:cs="Arial"/>
                <w:color w:val="000000" w:themeColor="text1"/>
                <w:sz w:val="18"/>
                <w:szCs w:val="18"/>
              </w:rPr>
              <w:t>outcomes</w:t>
            </w:r>
            <w:proofErr w:type="gramEnd"/>
            <w:r w:rsidR="00C20E16" w:rsidRPr="00952256">
              <w:rPr>
                <w:rFonts w:ascii="Arial" w:eastAsia="Arial" w:hAnsi="Arial" w:cs="Arial"/>
                <w:color w:val="000000" w:themeColor="text1"/>
                <w:sz w:val="18"/>
                <w:szCs w:val="18"/>
              </w:rPr>
              <w:t>.</w:t>
            </w:r>
          </w:p>
          <w:p w14:paraId="5C593517" w14:textId="0B74B5CD" w:rsidR="00DF4E8B" w:rsidRPr="00952256" w:rsidRDefault="00DF4E8B" w:rsidP="0059118E">
            <w:pPr>
              <w:rPr>
                <w:rFonts w:ascii="Arial" w:eastAsia="Arial" w:hAnsi="Arial" w:cs="Arial"/>
                <w:color w:val="000000" w:themeColor="text1"/>
                <w:sz w:val="18"/>
                <w:szCs w:val="18"/>
              </w:rPr>
            </w:pPr>
            <w:r w:rsidRPr="00952256">
              <w:rPr>
                <w:rFonts w:ascii="Arial" w:eastAsia="Arial" w:hAnsi="Arial" w:cs="Arial"/>
                <w:color w:val="000000" w:themeColor="text1"/>
                <w:sz w:val="18"/>
                <w:szCs w:val="18"/>
              </w:rPr>
              <w:t>Planning is of high quality, sequenced and challenging.</w:t>
            </w:r>
          </w:p>
        </w:tc>
        <w:tc>
          <w:tcPr>
            <w:tcW w:w="1800" w:type="dxa"/>
            <w:shd w:val="clear" w:color="auto" w:fill="FFFFFF" w:themeFill="background1"/>
          </w:tcPr>
          <w:p w14:paraId="6556ADC9" w14:textId="77777777" w:rsidR="0059118E" w:rsidRDefault="0059118E" w:rsidP="0059118E">
            <w:pPr>
              <w:jc w:val="center"/>
              <w:rPr>
                <w:rFonts w:ascii="Arial" w:eastAsia="Arial" w:hAnsi="Arial" w:cs="Arial"/>
                <w:color w:val="000000" w:themeColor="text1"/>
                <w:sz w:val="20"/>
                <w:szCs w:val="20"/>
              </w:rPr>
            </w:pPr>
          </w:p>
        </w:tc>
      </w:tr>
      <w:tr w:rsidR="008C391C" w14:paraId="11F5C70E" w14:textId="77777777" w:rsidTr="00DC6838">
        <w:trPr>
          <w:trHeight w:val="871"/>
        </w:trPr>
        <w:tc>
          <w:tcPr>
            <w:tcW w:w="1905" w:type="dxa"/>
            <w:vMerge/>
          </w:tcPr>
          <w:p w14:paraId="337709D2" w14:textId="77777777" w:rsidR="008C391C" w:rsidRDefault="008C391C" w:rsidP="008C391C"/>
        </w:tc>
        <w:tc>
          <w:tcPr>
            <w:tcW w:w="3015" w:type="dxa"/>
          </w:tcPr>
          <w:p w14:paraId="78C08A3D" w14:textId="26C1CBB1" w:rsidR="008C391C" w:rsidRPr="00F977AE" w:rsidRDefault="00F977AE" w:rsidP="00F977AE">
            <w:pPr>
              <w:rPr>
                <w:rFonts w:ascii="Arial" w:eastAsia="Arial" w:hAnsi="Arial" w:cs="Arial"/>
                <w:color w:val="000000" w:themeColor="text1"/>
                <w:sz w:val="18"/>
                <w:szCs w:val="18"/>
              </w:rPr>
            </w:pPr>
            <w:r>
              <w:rPr>
                <w:rFonts w:ascii="Arial" w:eastAsia="Arial" w:hAnsi="Arial" w:cs="Arial"/>
                <w:color w:val="000000" w:themeColor="text1"/>
                <w:sz w:val="18"/>
                <w:szCs w:val="18"/>
              </w:rPr>
              <w:t>5.</w:t>
            </w:r>
            <w:r w:rsidR="008C391C" w:rsidRPr="00F977AE">
              <w:rPr>
                <w:rFonts w:ascii="Arial" w:eastAsia="Arial" w:hAnsi="Arial" w:cs="Arial"/>
                <w:color w:val="000000" w:themeColor="text1"/>
                <w:sz w:val="18"/>
                <w:szCs w:val="18"/>
              </w:rPr>
              <w:t>Pupil Outcomes - to utilize a whole school tracking system to inform planning and termly judgements</w:t>
            </w:r>
          </w:p>
        </w:tc>
        <w:tc>
          <w:tcPr>
            <w:tcW w:w="2730" w:type="dxa"/>
          </w:tcPr>
          <w:p w14:paraId="0D8434E8" w14:textId="18FDD4EA" w:rsidR="008C391C" w:rsidRPr="00952256" w:rsidRDefault="008C391C" w:rsidP="008C391C">
            <w:pPr>
              <w:rPr>
                <w:rFonts w:ascii="Arial" w:eastAsia="Arial" w:hAnsi="Arial" w:cs="Arial"/>
                <w:color w:val="000000" w:themeColor="text1"/>
                <w:sz w:val="18"/>
                <w:szCs w:val="18"/>
              </w:rPr>
            </w:pPr>
            <w:r w:rsidRPr="00952256">
              <w:rPr>
                <w:rFonts w:ascii="Arial" w:eastAsia="Arial" w:hAnsi="Arial" w:cs="Arial"/>
                <w:color w:val="000000" w:themeColor="text1"/>
                <w:sz w:val="18"/>
                <w:szCs w:val="18"/>
              </w:rPr>
              <w:t>Introduce a consistent, informative and manageable system to track pupil progress.</w:t>
            </w:r>
          </w:p>
        </w:tc>
        <w:tc>
          <w:tcPr>
            <w:tcW w:w="3105" w:type="dxa"/>
            <w:shd w:val="clear" w:color="auto" w:fill="FFFFFF" w:themeFill="background1"/>
          </w:tcPr>
          <w:p w14:paraId="23EE6DBE" w14:textId="089218F8" w:rsidR="008C391C" w:rsidRPr="00952256" w:rsidRDefault="008C391C" w:rsidP="008C391C">
            <w:pPr>
              <w:rPr>
                <w:rFonts w:ascii="Arial" w:eastAsia="Arial" w:hAnsi="Arial" w:cs="Arial"/>
                <w:color w:val="000000" w:themeColor="text1"/>
                <w:sz w:val="18"/>
                <w:szCs w:val="18"/>
              </w:rPr>
            </w:pPr>
            <w:r w:rsidRPr="00952256">
              <w:rPr>
                <w:sz w:val="18"/>
                <w:szCs w:val="18"/>
              </w:rPr>
              <w:t>Develop EYFS tracking document, reviewing half termly to close gaps.</w:t>
            </w:r>
          </w:p>
        </w:tc>
        <w:tc>
          <w:tcPr>
            <w:tcW w:w="1845" w:type="dxa"/>
            <w:shd w:val="clear" w:color="auto" w:fill="FFFFFF" w:themeFill="background1"/>
          </w:tcPr>
          <w:p w14:paraId="5162FF72" w14:textId="77777777" w:rsidR="00952256" w:rsidRPr="00952256" w:rsidRDefault="00952256" w:rsidP="00952256">
            <w:pPr>
              <w:rPr>
                <w:rFonts w:ascii="Arial" w:eastAsia="Arial" w:hAnsi="Arial" w:cs="Arial"/>
                <w:color w:val="000000" w:themeColor="text1"/>
                <w:sz w:val="18"/>
                <w:szCs w:val="18"/>
              </w:rPr>
            </w:pPr>
            <w:r w:rsidRPr="00952256">
              <w:rPr>
                <w:rFonts w:ascii="Arial" w:eastAsia="Arial" w:hAnsi="Arial" w:cs="Arial"/>
                <w:color w:val="000000" w:themeColor="text1"/>
                <w:sz w:val="18"/>
                <w:szCs w:val="18"/>
              </w:rPr>
              <w:t xml:space="preserve">Staff are confident in the use of Insight to assess formatively and </w:t>
            </w:r>
            <w:proofErr w:type="spellStart"/>
            <w:r w:rsidRPr="00952256">
              <w:rPr>
                <w:rFonts w:ascii="Arial" w:eastAsia="Arial" w:hAnsi="Arial" w:cs="Arial"/>
                <w:color w:val="000000" w:themeColor="text1"/>
                <w:sz w:val="18"/>
                <w:szCs w:val="18"/>
              </w:rPr>
              <w:t>summatively</w:t>
            </w:r>
            <w:proofErr w:type="spellEnd"/>
            <w:r w:rsidRPr="00952256">
              <w:rPr>
                <w:rFonts w:ascii="Arial" w:eastAsia="Arial" w:hAnsi="Arial" w:cs="Arial"/>
                <w:color w:val="000000" w:themeColor="text1"/>
                <w:sz w:val="18"/>
                <w:szCs w:val="18"/>
              </w:rPr>
              <w:t>.</w:t>
            </w:r>
          </w:p>
          <w:p w14:paraId="0CF4D41D" w14:textId="5DEE9C97" w:rsidR="008C391C" w:rsidRPr="00952256" w:rsidRDefault="00952256" w:rsidP="00952256">
            <w:pPr>
              <w:rPr>
                <w:rFonts w:ascii="Arial" w:eastAsia="Arial" w:hAnsi="Arial" w:cs="Arial"/>
                <w:color w:val="000000" w:themeColor="text1"/>
                <w:sz w:val="18"/>
                <w:szCs w:val="18"/>
              </w:rPr>
            </w:pPr>
            <w:r w:rsidRPr="00952256">
              <w:rPr>
                <w:rFonts w:ascii="Arial" w:eastAsia="Arial" w:hAnsi="Arial" w:cs="Arial"/>
                <w:color w:val="000000" w:themeColor="text1"/>
                <w:sz w:val="18"/>
                <w:szCs w:val="18"/>
              </w:rPr>
              <w:t>Data is used effectively in PPMs to track progress and plan interventions in a timely manner.</w:t>
            </w:r>
          </w:p>
        </w:tc>
        <w:tc>
          <w:tcPr>
            <w:tcW w:w="1800" w:type="dxa"/>
            <w:shd w:val="clear" w:color="auto" w:fill="FFFFFF" w:themeFill="background1"/>
          </w:tcPr>
          <w:p w14:paraId="277A17F5" w14:textId="77777777" w:rsidR="008C391C" w:rsidRDefault="008C391C" w:rsidP="008C391C">
            <w:pPr>
              <w:jc w:val="center"/>
              <w:rPr>
                <w:rFonts w:ascii="Arial" w:eastAsia="Arial" w:hAnsi="Arial" w:cs="Arial"/>
                <w:color w:val="000000" w:themeColor="text1"/>
                <w:sz w:val="20"/>
                <w:szCs w:val="20"/>
              </w:rPr>
            </w:pPr>
          </w:p>
        </w:tc>
      </w:tr>
    </w:tbl>
    <w:p w14:paraId="45A2791B" w14:textId="65CE981A" w:rsidR="57B14F75" w:rsidRDefault="57B14F75" w:rsidP="57B14F75"/>
    <w:p w14:paraId="412D2496" w14:textId="77777777" w:rsidR="0059118E" w:rsidRDefault="0059118E" w:rsidP="57B14F75"/>
    <w:p w14:paraId="139101D7" w14:textId="77777777" w:rsidR="0059118E" w:rsidRDefault="0059118E" w:rsidP="57B14F75"/>
    <w:p w14:paraId="627B097C" w14:textId="77777777" w:rsidR="0059118E" w:rsidRDefault="0059118E" w:rsidP="57B14F75"/>
    <w:tbl>
      <w:tblPr>
        <w:tblW w:w="0" w:type="auto"/>
        <w:tblLook w:val="06A0" w:firstRow="1" w:lastRow="0" w:firstColumn="1" w:lastColumn="0" w:noHBand="1" w:noVBand="1"/>
      </w:tblPr>
      <w:tblGrid>
        <w:gridCol w:w="4788"/>
        <w:gridCol w:w="4788"/>
        <w:gridCol w:w="4804"/>
      </w:tblGrid>
      <w:tr w:rsidR="3654153F" w14:paraId="70FB2B3A" w14:textId="77777777" w:rsidTr="57B14F75">
        <w:trPr>
          <w:trHeight w:val="435"/>
        </w:trPr>
        <w:tc>
          <w:tcPr>
            <w:tcW w:w="144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B405E38" w14:textId="6AFB25D1" w:rsidR="3654153F" w:rsidRDefault="3654153F" w:rsidP="57B14F75">
            <w:pPr>
              <w:spacing w:after="0"/>
              <w:jc w:val="center"/>
              <w:rPr>
                <w:rFonts w:ascii="Franklin Gothic Medium Cond" w:eastAsia="Franklin Gothic Medium Cond" w:hAnsi="Franklin Gothic Medium Cond" w:cs="Franklin Gothic Medium Cond"/>
                <w:color w:val="000000" w:themeColor="text1"/>
                <w:sz w:val="32"/>
                <w:szCs w:val="32"/>
              </w:rPr>
            </w:pPr>
            <w:r w:rsidRPr="57B14F75">
              <w:rPr>
                <w:rFonts w:ascii="Franklin Gothic Medium Cond" w:eastAsia="Franklin Gothic Medium Cond" w:hAnsi="Franklin Gothic Medium Cond" w:cs="Franklin Gothic Medium Cond"/>
                <w:color w:val="000000" w:themeColor="text1"/>
                <w:sz w:val="36"/>
                <w:szCs w:val="36"/>
              </w:rPr>
              <w:lastRenderedPageBreak/>
              <w:t>Key approaches that we use to implement and deliver improvement priorities:</w:t>
            </w:r>
          </w:p>
        </w:tc>
      </w:tr>
      <w:tr w:rsidR="3654153F" w14:paraId="718B5628" w14:textId="77777777" w:rsidTr="57B14F75">
        <w:trPr>
          <w:trHeight w:val="300"/>
        </w:trPr>
        <w:tc>
          <w:tcPr>
            <w:tcW w:w="4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AA84F"/>
            <w:tcMar>
              <w:top w:w="100" w:type="dxa"/>
              <w:left w:w="100" w:type="dxa"/>
              <w:bottom w:w="100" w:type="dxa"/>
              <w:right w:w="100" w:type="dxa"/>
            </w:tcMar>
          </w:tcPr>
          <w:p w14:paraId="5030FB9A" w14:textId="68CEBFEC" w:rsidR="3654153F" w:rsidRDefault="3654153F" w:rsidP="57B14F75">
            <w:pPr>
              <w:spacing w:after="0"/>
              <w:jc w:val="center"/>
              <w:rPr>
                <w:rFonts w:ascii="Franklin Gothic Medium Cond" w:eastAsia="Franklin Gothic Medium Cond" w:hAnsi="Franklin Gothic Medium Cond" w:cs="Franklin Gothic Medium Cond"/>
                <w:color w:val="000000" w:themeColor="text1"/>
                <w:sz w:val="22"/>
                <w:szCs w:val="22"/>
              </w:rPr>
            </w:pPr>
            <w:r w:rsidRPr="57B14F75">
              <w:rPr>
                <w:rFonts w:ascii="Franklin Gothic Medium Cond" w:eastAsia="Franklin Gothic Medium Cond" w:hAnsi="Franklin Gothic Medium Cond" w:cs="Franklin Gothic Medium Cond"/>
                <w:color w:val="000000" w:themeColor="text1"/>
              </w:rPr>
              <w:t>High Quality Teaching</w:t>
            </w:r>
          </w:p>
        </w:tc>
        <w:tc>
          <w:tcPr>
            <w:tcW w:w="4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3C47D"/>
            <w:tcMar>
              <w:top w:w="100" w:type="dxa"/>
              <w:left w:w="100" w:type="dxa"/>
              <w:bottom w:w="100" w:type="dxa"/>
              <w:right w:w="100" w:type="dxa"/>
            </w:tcMar>
          </w:tcPr>
          <w:p w14:paraId="31914C3D" w14:textId="0E834A13" w:rsidR="3654153F" w:rsidRDefault="3654153F" w:rsidP="57B14F75">
            <w:pPr>
              <w:spacing w:after="0"/>
              <w:jc w:val="center"/>
              <w:rPr>
                <w:rFonts w:ascii="Franklin Gothic Medium Cond" w:eastAsia="Franklin Gothic Medium Cond" w:hAnsi="Franklin Gothic Medium Cond" w:cs="Franklin Gothic Medium Cond"/>
                <w:color w:val="000000" w:themeColor="text1"/>
                <w:sz w:val="22"/>
                <w:szCs w:val="22"/>
              </w:rPr>
            </w:pPr>
            <w:r w:rsidRPr="57B14F75">
              <w:rPr>
                <w:rFonts w:ascii="Franklin Gothic Medium Cond" w:eastAsia="Franklin Gothic Medium Cond" w:hAnsi="Franklin Gothic Medium Cond" w:cs="Franklin Gothic Medium Cond"/>
                <w:color w:val="000000" w:themeColor="text1"/>
              </w:rPr>
              <w:t>Targeted Academic Support</w:t>
            </w: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6D7A8"/>
            <w:tcMar>
              <w:top w:w="100" w:type="dxa"/>
              <w:left w:w="100" w:type="dxa"/>
              <w:bottom w:w="100" w:type="dxa"/>
              <w:right w:w="100" w:type="dxa"/>
            </w:tcMar>
          </w:tcPr>
          <w:p w14:paraId="17D01EC8" w14:textId="7E01EA04" w:rsidR="3654153F" w:rsidRDefault="3654153F" w:rsidP="57B14F75">
            <w:pPr>
              <w:spacing w:after="0"/>
              <w:jc w:val="center"/>
              <w:rPr>
                <w:rFonts w:ascii="Franklin Gothic Medium Cond" w:eastAsia="Franklin Gothic Medium Cond" w:hAnsi="Franklin Gothic Medium Cond" w:cs="Franklin Gothic Medium Cond"/>
                <w:color w:val="000000" w:themeColor="text1"/>
                <w:sz w:val="22"/>
                <w:szCs w:val="22"/>
              </w:rPr>
            </w:pPr>
            <w:r w:rsidRPr="57B14F75">
              <w:rPr>
                <w:rFonts w:ascii="Franklin Gothic Medium Cond" w:eastAsia="Franklin Gothic Medium Cond" w:hAnsi="Franklin Gothic Medium Cond" w:cs="Franklin Gothic Medium Cond"/>
                <w:color w:val="000000" w:themeColor="text1"/>
              </w:rPr>
              <w:t xml:space="preserve">Wider Strategies to support children </w:t>
            </w:r>
          </w:p>
        </w:tc>
      </w:tr>
      <w:tr w:rsidR="3654153F" w14:paraId="4BE2484E" w14:textId="77777777" w:rsidTr="57B14F75">
        <w:trPr>
          <w:trHeight w:val="300"/>
        </w:trPr>
        <w:tc>
          <w:tcPr>
            <w:tcW w:w="4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B86224" w14:textId="15CC3E4C"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Use of the subject networks to research and deliver changes to the way we teach and the content of certain subjects.</w:t>
            </w:r>
          </w:p>
          <w:p w14:paraId="76008D22" w14:textId="73F4029A"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Investment in staff expertise (</w:t>
            </w:r>
            <w:proofErr w:type="spellStart"/>
            <w:r w:rsidRPr="3654153F">
              <w:rPr>
                <w:rFonts w:ascii="Calibri" w:eastAsia="Calibri" w:hAnsi="Calibri" w:cs="Calibri"/>
                <w:color w:val="000000" w:themeColor="text1"/>
              </w:rPr>
              <w:t>Maths</w:t>
            </w:r>
            <w:proofErr w:type="spellEnd"/>
            <w:r w:rsidRPr="3654153F">
              <w:rPr>
                <w:rFonts w:ascii="Calibri" w:eastAsia="Calibri" w:hAnsi="Calibri" w:cs="Calibri"/>
                <w:color w:val="000000" w:themeColor="text1"/>
              </w:rPr>
              <w:t xml:space="preserve"> HUB, </w:t>
            </w:r>
            <w:r w:rsidR="00750F81">
              <w:rPr>
                <w:rFonts w:ascii="Calibri" w:eastAsia="Calibri" w:hAnsi="Calibri" w:cs="Calibri"/>
                <w:color w:val="000000" w:themeColor="text1"/>
              </w:rPr>
              <w:t xml:space="preserve">English </w:t>
            </w:r>
            <w:proofErr w:type="gramStart"/>
            <w:r w:rsidR="00750F81">
              <w:rPr>
                <w:rFonts w:ascii="Calibri" w:eastAsia="Calibri" w:hAnsi="Calibri" w:cs="Calibri"/>
                <w:color w:val="000000" w:themeColor="text1"/>
              </w:rPr>
              <w:t>Hub ,</w:t>
            </w:r>
            <w:r w:rsidRPr="3654153F">
              <w:rPr>
                <w:rFonts w:ascii="Calibri" w:eastAsia="Calibri" w:hAnsi="Calibri" w:cs="Calibri"/>
                <w:color w:val="000000" w:themeColor="text1"/>
              </w:rPr>
              <w:t>subject</w:t>
            </w:r>
            <w:proofErr w:type="gramEnd"/>
            <w:r w:rsidRPr="3654153F">
              <w:rPr>
                <w:rFonts w:ascii="Calibri" w:eastAsia="Calibri" w:hAnsi="Calibri" w:cs="Calibri"/>
                <w:color w:val="000000" w:themeColor="text1"/>
              </w:rPr>
              <w:t xml:space="preserve"> leadership training and NPQ programs)</w:t>
            </w:r>
          </w:p>
          <w:p w14:paraId="4036CEFC" w14:textId="1F5ABC69"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Consistent teaching strategies (agreed pedagogies) support all teachers to deliver lessons to the same high standard</w:t>
            </w:r>
          </w:p>
          <w:p w14:paraId="6BBF063D" w14:textId="3611FE28"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Engaging approaches to teaching (Talk for Writing, RWI, Voice 21) ensure children enjoy their learning time</w:t>
            </w:r>
          </w:p>
          <w:p w14:paraId="57BEA2E1" w14:textId="072B7B98"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Peer to peer coaching to secure changes and ensure continuing professional development</w:t>
            </w:r>
          </w:p>
        </w:tc>
        <w:tc>
          <w:tcPr>
            <w:tcW w:w="4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1D50A1" w14:textId="52A1F5CD"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Intervention for children with SEN - SENCO coordinated interventions that target supporting individual needs</w:t>
            </w:r>
          </w:p>
          <w:p w14:paraId="0B1B9D98" w14:textId="28256CFF"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 xml:space="preserve">Specific subject intervention to support children who make slower progress (Fresh Start, RWI 1-1, </w:t>
            </w:r>
            <w:r w:rsidR="00750F81">
              <w:rPr>
                <w:rFonts w:ascii="Calibri" w:eastAsia="Calibri" w:hAnsi="Calibri" w:cs="Calibri"/>
                <w:color w:val="000000" w:themeColor="text1"/>
              </w:rPr>
              <w:t>Mastering Number,</w:t>
            </w:r>
            <w:r w:rsidR="00750F81" w:rsidRPr="3654153F">
              <w:rPr>
                <w:rFonts w:ascii="Calibri" w:eastAsia="Calibri" w:hAnsi="Calibri" w:cs="Calibri"/>
                <w:color w:val="000000" w:themeColor="text1"/>
              </w:rPr>
              <w:t xml:space="preserve"> </w:t>
            </w:r>
            <w:r w:rsidRPr="3654153F">
              <w:rPr>
                <w:rFonts w:ascii="Calibri" w:eastAsia="Calibri" w:hAnsi="Calibri" w:cs="Calibri"/>
                <w:color w:val="000000" w:themeColor="text1"/>
              </w:rPr>
              <w:t xml:space="preserve">…) </w:t>
            </w:r>
          </w:p>
          <w:p w14:paraId="2BF98181" w14:textId="7AC7219D"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 xml:space="preserve">Targeted extra core subject time with an additional </w:t>
            </w:r>
            <w:r w:rsidR="00750F81">
              <w:rPr>
                <w:rFonts w:ascii="Calibri" w:eastAsia="Calibri" w:hAnsi="Calibri" w:cs="Calibri"/>
                <w:color w:val="000000" w:themeColor="text1"/>
              </w:rPr>
              <w:t>adult.</w:t>
            </w:r>
          </w:p>
          <w:p w14:paraId="6B181DDD" w14:textId="5EB94FA7" w:rsidR="00036857" w:rsidRDefault="005F7DF2" w:rsidP="3654153F">
            <w:pPr>
              <w:pStyle w:val="ListParagraph"/>
              <w:numPr>
                <w:ilvl w:val="0"/>
                <w:numId w:val="3"/>
              </w:numPr>
              <w:spacing w:before="240" w:after="240"/>
              <w:rPr>
                <w:rFonts w:ascii="Calibri" w:eastAsia="Calibri" w:hAnsi="Calibri" w:cs="Calibri"/>
                <w:color w:val="000000" w:themeColor="text1"/>
              </w:rPr>
            </w:pPr>
            <w:r>
              <w:rPr>
                <w:rFonts w:ascii="Calibri" w:eastAsia="Calibri" w:hAnsi="Calibri" w:cs="Calibri"/>
                <w:color w:val="000000" w:themeColor="text1"/>
              </w:rPr>
              <w:t>Consider core subject support in afternoons (TAs)</w:t>
            </w:r>
          </w:p>
          <w:p w14:paraId="2B5BD176" w14:textId="622AF4EB" w:rsidR="3654153F" w:rsidRDefault="3654153F" w:rsidP="00750F81">
            <w:pPr>
              <w:spacing w:before="240" w:after="240"/>
              <w:ind w:left="360"/>
            </w:pPr>
          </w:p>
        </w:tc>
        <w:tc>
          <w:tcPr>
            <w:tcW w:w="4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34F8BC" w14:textId="05787FC4"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Pastoral team coordinates pastoral and safeguarding actions each week.</w:t>
            </w:r>
          </w:p>
          <w:p w14:paraId="7F484EFD" w14:textId="09C3051C"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Mental Health Lead in school</w:t>
            </w:r>
            <w:r w:rsidR="00750F81">
              <w:rPr>
                <w:rFonts w:ascii="Calibri" w:eastAsia="Calibri" w:hAnsi="Calibri" w:cs="Calibri"/>
                <w:color w:val="000000" w:themeColor="text1"/>
              </w:rPr>
              <w:t xml:space="preserve"> supporting SEMH</w:t>
            </w:r>
            <w:r w:rsidRPr="3654153F">
              <w:rPr>
                <w:rFonts w:ascii="Calibri" w:eastAsia="Calibri" w:hAnsi="Calibri" w:cs="Calibri"/>
                <w:color w:val="000000" w:themeColor="text1"/>
              </w:rPr>
              <w:t xml:space="preserve">. </w:t>
            </w:r>
          </w:p>
          <w:p w14:paraId="0543EB64" w14:textId="053A3EB4"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Exciting curriculum (living curricu</w:t>
            </w:r>
            <w:r w:rsidR="00750F81">
              <w:rPr>
                <w:rFonts w:ascii="Calibri" w:eastAsia="Calibri" w:hAnsi="Calibri" w:cs="Calibri"/>
                <w:color w:val="000000" w:themeColor="text1"/>
              </w:rPr>
              <w:t>l</w:t>
            </w:r>
            <w:r w:rsidRPr="3654153F">
              <w:rPr>
                <w:rFonts w:ascii="Calibri" w:eastAsia="Calibri" w:hAnsi="Calibri" w:cs="Calibri"/>
                <w:color w:val="000000" w:themeColor="text1"/>
              </w:rPr>
              <w:t>um) offer that seeks to add cultural capital for our disadvantaged cohort.</w:t>
            </w:r>
          </w:p>
          <w:p w14:paraId="38E7B7FD" w14:textId="77777777" w:rsidR="3654153F" w:rsidRDefault="3654153F" w:rsidP="3654153F">
            <w:pPr>
              <w:pStyle w:val="ListParagraph"/>
              <w:numPr>
                <w:ilvl w:val="0"/>
                <w:numId w:val="3"/>
              </w:numPr>
              <w:spacing w:before="240" w:after="240"/>
              <w:rPr>
                <w:rFonts w:ascii="Calibri" w:eastAsia="Calibri" w:hAnsi="Calibri" w:cs="Calibri"/>
                <w:color w:val="000000" w:themeColor="text1"/>
              </w:rPr>
            </w:pPr>
            <w:r w:rsidRPr="3654153F">
              <w:rPr>
                <w:rFonts w:ascii="Calibri" w:eastAsia="Calibri" w:hAnsi="Calibri" w:cs="Calibri"/>
                <w:color w:val="000000" w:themeColor="text1"/>
              </w:rPr>
              <w:t>Using the Pupil Premium effectively (see PP spend plan)</w:t>
            </w:r>
          </w:p>
          <w:p w14:paraId="3F130227" w14:textId="06D17651" w:rsidR="00750F81" w:rsidRDefault="00750F81" w:rsidP="3654153F">
            <w:pPr>
              <w:pStyle w:val="ListParagraph"/>
              <w:numPr>
                <w:ilvl w:val="0"/>
                <w:numId w:val="3"/>
              </w:numPr>
              <w:spacing w:before="240" w:after="240"/>
              <w:rPr>
                <w:rFonts w:ascii="Calibri" w:eastAsia="Calibri" w:hAnsi="Calibri" w:cs="Calibri"/>
                <w:color w:val="000000" w:themeColor="text1"/>
              </w:rPr>
            </w:pPr>
            <w:r>
              <w:rPr>
                <w:rFonts w:ascii="Calibri" w:eastAsia="Calibri" w:hAnsi="Calibri" w:cs="Calibri"/>
                <w:color w:val="000000" w:themeColor="text1"/>
              </w:rPr>
              <w:t xml:space="preserve">Using Sports Premium effectively to support active </w:t>
            </w:r>
            <w:proofErr w:type="spellStart"/>
            <w:r>
              <w:rPr>
                <w:rFonts w:ascii="Calibri" w:eastAsia="Calibri" w:hAnsi="Calibri" w:cs="Calibri"/>
                <w:color w:val="000000" w:themeColor="text1"/>
              </w:rPr>
              <w:t>lifetsyles</w:t>
            </w:r>
            <w:proofErr w:type="spellEnd"/>
            <w:r>
              <w:rPr>
                <w:rFonts w:ascii="Calibri" w:eastAsia="Calibri" w:hAnsi="Calibri" w:cs="Calibri"/>
                <w:color w:val="000000" w:themeColor="text1"/>
              </w:rPr>
              <w:t>.</w:t>
            </w:r>
          </w:p>
        </w:tc>
      </w:tr>
      <w:tr w:rsidR="3654153F" w14:paraId="03A1A7B2" w14:textId="77777777" w:rsidTr="57B14F75">
        <w:trPr>
          <w:trHeight w:val="435"/>
        </w:trPr>
        <w:tc>
          <w:tcPr>
            <w:tcW w:w="144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AE0800" w14:textId="2ED0E26A" w:rsidR="3654153F" w:rsidRDefault="3654153F" w:rsidP="57B14F75">
            <w:pPr>
              <w:shd w:val="clear" w:color="auto" w:fill="FFFFFF" w:themeFill="background1"/>
              <w:rPr>
                <w:rFonts w:ascii="Franklin Gothic Medium Cond" w:eastAsia="Franklin Gothic Medium Cond" w:hAnsi="Franklin Gothic Medium Cond" w:cs="Franklin Gothic Medium Cond"/>
                <w:b/>
                <w:bCs/>
                <w:color w:val="000000" w:themeColor="text1"/>
                <w:sz w:val="27"/>
                <w:szCs w:val="27"/>
              </w:rPr>
            </w:pPr>
            <w:proofErr w:type="gramStart"/>
            <w:r w:rsidRPr="57B14F75">
              <w:rPr>
                <w:rFonts w:ascii="Franklin Gothic Medium Cond" w:eastAsia="Franklin Gothic Medium Cond" w:hAnsi="Franklin Gothic Medium Cond" w:cs="Franklin Gothic Medium Cond"/>
                <w:color w:val="000000" w:themeColor="text1"/>
                <w:sz w:val="37"/>
                <w:szCs w:val="37"/>
              </w:rPr>
              <w:t>Agreed language</w:t>
            </w:r>
            <w:proofErr w:type="gramEnd"/>
            <w:r w:rsidRPr="57B14F75">
              <w:rPr>
                <w:rFonts w:ascii="Franklin Gothic Medium Cond" w:eastAsia="Franklin Gothic Medium Cond" w:hAnsi="Franklin Gothic Medium Cond" w:cs="Franklin Gothic Medium Cond"/>
                <w:color w:val="000000" w:themeColor="text1"/>
                <w:sz w:val="37"/>
                <w:szCs w:val="37"/>
              </w:rPr>
              <w:t>:</w:t>
            </w:r>
          </w:p>
          <w:p w14:paraId="7DC18129" w14:textId="53F4181C" w:rsidR="3654153F" w:rsidRDefault="3654153F" w:rsidP="3654153F">
            <w:pPr>
              <w:pStyle w:val="ListParagraph"/>
              <w:numPr>
                <w:ilvl w:val="0"/>
                <w:numId w:val="2"/>
              </w:numPr>
              <w:rPr>
                <w:rFonts w:ascii="Arial" w:eastAsia="Arial" w:hAnsi="Arial" w:cs="Arial"/>
                <w:b/>
                <w:bCs/>
                <w:color w:val="000000" w:themeColor="text1"/>
                <w:sz w:val="20"/>
                <w:szCs w:val="20"/>
              </w:rPr>
            </w:pPr>
            <w:r w:rsidRPr="3654153F">
              <w:rPr>
                <w:rFonts w:ascii="Arial" w:eastAsia="Arial" w:hAnsi="Arial" w:cs="Arial"/>
                <w:sz w:val="20"/>
                <w:szCs w:val="20"/>
              </w:rPr>
              <w:t xml:space="preserve">When we say we are </w:t>
            </w:r>
            <w:r w:rsidRPr="3654153F">
              <w:rPr>
                <w:rFonts w:ascii="Arial" w:eastAsia="Arial" w:hAnsi="Arial" w:cs="Arial"/>
                <w:b/>
                <w:bCs/>
                <w:sz w:val="20"/>
                <w:szCs w:val="20"/>
              </w:rPr>
              <w:t xml:space="preserve">developing the curriculum </w:t>
            </w:r>
            <w:r w:rsidRPr="3654153F">
              <w:rPr>
                <w:rFonts w:ascii="Arial" w:eastAsia="Arial" w:hAnsi="Arial" w:cs="Arial"/>
                <w:sz w:val="20"/>
                <w:szCs w:val="20"/>
              </w:rPr>
              <w:t>we mean - reviewing the body of knowledge we intend children to learn.</w:t>
            </w:r>
          </w:p>
          <w:p w14:paraId="0C3EE5A8" w14:textId="58CBF5E5" w:rsidR="3654153F" w:rsidRDefault="3654153F" w:rsidP="3654153F">
            <w:pPr>
              <w:pStyle w:val="ListParagraph"/>
              <w:numPr>
                <w:ilvl w:val="0"/>
                <w:numId w:val="2"/>
              </w:numPr>
              <w:rPr>
                <w:rFonts w:ascii="Arial" w:eastAsia="Arial" w:hAnsi="Arial" w:cs="Arial"/>
                <w:b/>
                <w:bCs/>
                <w:color w:val="000000" w:themeColor="text1"/>
                <w:sz w:val="20"/>
                <w:szCs w:val="20"/>
              </w:rPr>
            </w:pPr>
            <w:r w:rsidRPr="3654153F">
              <w:rPr>
                <w:rFonts w:ascii="Arial" w:eastAsia="Arial" w:hAnsi="Arial" w:cs="Arial"/>
                <w:sz w:val="20"/>
                <w:szCs w:val="20"/>
              </w:rPr>
              <w:t xml:space="preserve">When we say we want children to </w:t>
            </w:r>
            <w:r w:rsidRPr="3654153F">
              <w:rPr>
                <w:rFonts w:ascii="Arial" w:eastAsia="Arial" w:hAnsi="Arial" w:cs="Arial"/>
                <w:b/>
                <w:bCs/>
                <w:sz w:val="20"/>
                <w:szCs w:val="20"/>
              </w:rPr>
              <w:t>acquire skills</w:t>
            </w:r>
            <w:r w:rsidRPr="3654153F">
              <w:rPr>
                <w:rFonts w:ascii="Arial" w:eastAsia="Arial" w:hAnsi="Arial" w:cs="Arial"/>
                <w:sz w:val="20"/>
                <w:szCs w:val="20"/>
              </w:rPr>
              <w:t>, we understand that these develop as more knowledge is learnt.</w:t>
            </w:r>
          </w:p>
          <w:p w14:paraId="029507F9" w14:textId="3A21E4ED" w:rsidR="3654153F" w:rsidRDefault="3654153F" w:rsidP="3654153F">
            <w:pPr>
              <w:pStyle w:val="ListParagraph"/>
              <w:numPr>
                <w:ilvl w:val="0"/>
                <w:numId w:val="2"/>
              </w:numPr>
              <w:rPr>
                <w:rFonts w:ascii="Arial" w:eastAsia="Arial" w:hAnsi="Arial" w:cs="Arial"/>
                <w:b/>
                <w:bCs/>
                <w:color w:val="000000" w:themeColor="text1"/>
                <w:sz w:val="20"/>
                <w:szCs w:val="20"/>
              </w:rPr>
            </w:pPr>
            <w:r w:rsidRPr="3654153F">
              <w:rPr>
                <w:rFonts w:ascii="Arial" w:eastAsia="Arial" w:hAnsi="Arial" w:cs="Arial"/>
                <w:sz w:val="20"/>
                <w:szCs w:val="20"/>
              </w:rPr>
              <w:t xml:space="preserve">When we talk about </w:t>
            </w:r>
            <w:r w:rsidRPr="3654153F">
              <w:rPr>
                <w:rFonts w:ascii="Arial" w:eastAsia="Arial" w:hAnsi="Arial" w:cs="Arial"/>
                <w:b/>
                <w:bCs/>
                <w:sz w:val="20"/>
                <w:szCs w:val="20"/>
              </w:rPr>
              <w:t xml:space="preserve">making </w:t>
            </w:r>
            <w:r w:rsidR="159FA524" w:rsidRPr="3654153F">
              <w:rPr>
                <w:rFonts w:ascii="Arial" w:eastAsia="Arial" w:hAnsi="Arial" w:cs="Arial"/>
                <w:b/>
                <w:bCs/>
                <w:sz w:val="20"/>
                <w:szCs w:val="20"/>
              </w:rPr>
              <w:t>progress,</w:t>
            </w:r>
            <w:r w:rsidRPr="3654153F">
              <w:rPr>
                <w:rFonts w:ascii="Arial" w:eastAsia="Arial" w:hAnsi="Arial" w:cs="Arial"/>
                <w:sz w:val="20"/>
                <w:szCs w:val="20"/>
              </w:rPr>
              <w:t xml:space="preserve"> we mean children knowing and recalling more.</w:t>
            </w:r>
          </w:p>
          <w:p w14:paraId="736B1BFE" w14:textId="3A3A5957" w:rsidR="3654153F" w:rsidRDefault="3654153F" w:rsidP="3654153F">
            <w:pPr>
              <w:pStyle w:val="ListParagraph"/>
              <w:numPr>
                <w:ilvl w:val="0"/>
                <w:numId w:val="2"/>
              </w:numPr>
              <w:rPr>
                <w:rFonts w:ascii="Arial" w:eastAsia="Arial" w:hAnsi="Arial" w:cs="Arial"/>
                <w:b/>
                <w:bCs/>
                <w:color w:val="000000" w:themeColor="text1"/>
                <w:sz w:val="20"/>
                <w:szCs w:val="20"/>
              </w:rPr>
            </w:pPr>
            <w:r w:rsidRPr="57B14F75">
              <w:rPr>
                <w:rFonts w:ascii="Arial" w:eastAsia="Arial" w:hAnsi="Arial" w:cs="Arial"/>
                <w:sz w:val="20"/>
                <w:szCs w:val="20"/>
              </w:rPr>
              <w:t xml:space="preserve">When we say </w:t>
            </w:r>
            <w:r w:rsidRPr="57B14F75">
              <w:rPr>
                <w:rFonts w:ascii="Arial" w:eastAsia="Arial" w:hAnsi="Arial" w:cs="Arial"/>
                <w:b/>
                <w:bCs/>
                <w:sz w:val="20"/>
                <w:szCs w:val="20"/>
              </w:rPr>
              <w:t>developing vocabulary</w:t>
            </w:r>
            <w:r w:rsidRPr="57B14F75">
              <w:rPr>
                <w:rFonts w:ascii="Arial" w:eastAsia="Arial" w:hAnsi="Arial" w:cs="Arial"/>
                <w:sz w:val="20"/>
                <w:szCs w:val="20"/>
              </w:rPr>
              <w:t xml:space="preserve">, we </w:t>
            </w:r>
            <w:proofErr w:type="spellStart"/>
            <w:r w:rsidRPr="57B14F75">
              <w:rPr>
                <w:rFonts w:ascii="Arial" w:eastAsia="Arial" w:hAnsi="Arial" w:cs="Arial"/>
                <w:sz w:val="20"/>
                <w:szCs w:val="20"/>
              </w:rPr>
              <w:t>recognise</w:t>
            </w:r>
            <w:proofErr w:type="spellEnd"/>
            <w:r w:rsidRPr="57B14F75">
              <w:rPr>
                <w:rFonts w:ascii="Arial" w:eastAsia="Arial" w:hAnsi="Arial" w:cs="Arial"/>
                <w:sz w:val="20"/>
                <w:szCs w:val="20"/>
              </w:rPr>
              <w:t xml:space="preserve"> that the number of words a child knows and uses directly relates to their academic success.</w:t>
            </w:r>
          </w:p>
          <w:p w14:paraId="2C46C3B5" w14:textId="7AB6A5CE" w:rsidR="3654153F" w:rsidRDefault="3654153F" w:rsidP="3654153F">
            <w:pPr>
              <w:pStyle w:val="ListParagraph"/>
              <w:numPr>
                <w:ilvl w:val="0"/>
                <w:numId w:val="2"/>
              </w:numPr>
              <w:rPr>
                <w:rFonts w:ascii="Arial" w:eastAsia="Arial" w:hAnsi="Arial" w:cs="Arial"/>
                <w:color w:val="000000" w:themeColor="text1"/>
                <w:sz w:val="20"/>
                <w:szCs w:val="20"/>
              </w:rPr>
            </w:pPr>
            <w:r w:rsidRPr="3654153F">
              <w:rPr>
                <w:rFonts w:ascii="Arial" w:eastAsia="Arial" w:hAnsi="Arial" w:cs="Arial"/>
                <w:color w:val="000000" w:themeColor="text1"/>
                <w:sz w:val="20"/>
                <w:szCs w:val="20"/>
              </w:rPr>
              <w:t xml:space="preserve">When we talk about </w:t>
            </w:r>
            <w:r w:rsidR="14BEE4FB" w:rsidRPr="3654153F">
              <w:rPr>
                <w:rFonts w:ascii="Arial" w:eastAsia="Arial" w:hAnsi="Arial" w:cs="Arial"/>
                <w:color w:val="000000" w:themeColor="text1"/>
                <w:sz w:val="20"/>
                <w:szCs w:val="20"/>
              </w:rPr>
              <w:t>‘</w:t>
            </w:r>
            <w:r w:rsidRPr="3654153F">
              <w:rPr>
                <w:rFonts w:ascii="Arial" w:eastAsia="Arial" w:hAnsi="Arial" w:cs="Arial"/>
                <w:b/>
                <w:bCs/>
                <w:color w:val="000000" w:themeColor="text1"/>
                <w:sz w:val="20"/>
                <w:szCs w:val="20"/>
              </w:rPr>
              <w:t>sequencing learning</w:t>
            </w:r>
            <w:r w:rsidR="1365DBB2" w:rsidRPr="3654153F">
              <w:rPr>
                <w:rFonts w:ascii="Arial" w:eastAsia="Arial" w:hAnsi="Arial" w:cs="Arial"/>
                <w:b/>
                <w:bCs/>
                <w:color w:val="000000" w:themeColor="text1"/>
                <w:sz w:val="20"/>
                <w:szCs w:val="20"/>
              </w:rPr>
              <w:t>’</w:t>
            </w:r>
            <w:r w:rsidRPr="3654153F">
              <w:rPr>
                <w:rFonts w:ascii="Arial" w:eastAsia="Arial" w:hAnsi="Arial" w:cs="Arial"/>
                <w:color w:val="000000" w:themeColor="text1"/>
                <w:sz w:val="20"/>
                <w:szCs w:val="20"/>
              </w:rPr>
              <w:t xml:space="preserve">, we mean </w:t>
            </w:r>
            <w:proofErr w:type="spellStart"/>
            <w:r w:rsidRPr="3654153F">
              <w:rPr>
                <w:rFonts w:ascii="Arial" w:eastAsia="Arial" w:hAnsi="Arial" w:cs="Arial"/>
                <w:color w:val="000000" w:themeColor="text1"/>
                <w:sz w:val="20"/>
                <w:szCs w:val="20"/>
              </w:rPr>
              <w:t>organising</w:t>
            </w:r>
            <w:proofErr w:type="spellEnd"/>
            <w:r w:rsidRPr="3654153F">
              <w:rPr>
                <w:rFonts w:ascii="Arial" w:eastAsia="Arial" w:hAnsi="Arial" w:cs="Arial"/>
                <w:color w:val="000000" w:themeColor="text1"/>
                <w:sz w:val="20"/>
                <w:szCs w:val="20"/>
              </w:rPr>
              <w:t xml:space="preserve"> the knowledge that we are teaching into logical steps that build on each other. </w:t>
            </w:r>
          </w:p>
          <w:p w14:paraId="172761C1" w14:textId="68F5A38F" w:rsidR="3654153F" w:rsidRDefault="3654153F" w:rsidP="3654153F">
            <w:pPr>
              <w:pStyle w:val="ListParagraph"/>
              <w:numPr>
                <w:ilvl w:val="0"/>
                <w:numId w:val="2"/>
              </w:numPr>
              <w:rPr>
                <w:rFonts w:ascii="Arial" w:eastAsia="Arial" w:hAnsi="Arial" w:cs="Arial"/>
                <w:b/>
                <w:bCs/>
                <w:color w:val="000000" w:themeColor="text1"/>
                <w:sz w:val="20"/>
                <w:szCs w:val="20"/>
              </w:rPr>
            </w:pPr>
            <w:r w:rsidRPr="3654153F">
              <w:rPr>
                <w:rFonts w:ascii="Arial" w:eastAsia="Arial" w:hAnsi="Arial" w:cs="Arial"/>
                <w:sz w:val="20"/>
                <w:szCs w:val="20"/>
              </w:rPr>
              <w:t xml:space="preserve">When we talk about </w:t>
            </w:r>
            <w:r w:rsidRPr="3654153F">
              <w:rPr>
                <w:rFonts w:ascii="Arial" w:eastAsia="Arial" w:hAnsi="Arial" w:cs="Arial"/>
                <w:b/>
                <w:bCs/>
                <w:sz w:val="20"/>
                <w:szCs w:val="20"/>
              </w:rPr>
              <w:t>‘sticky or memorable’ knowledge</w:t>
            </w:r>
            <w:r w:rsidRPr="3654153F">
              <w:rPr>
                <w:rFonts w:ascii="Arial" w:eastAsia="Arial" w:hAnsi="Arial" w:cs="Arial"/>
                <w:sz w:val="20"/>
                <w:szCs w:val="20"/>
              </w:rPr>
              <w:t>,</w:t>
            </w:r>
            <w:r w:rsidR="2E35DC42" w:rsidRPr="3654153F">
              <w:rPr>
                <w:rFonts w:ascii="Arial" w:eastAsia="Arial" w:hAnsi="Arial" w:cs="Arial"/>
                <w:sz w:val="20"/>
                <w:szCs w:val="20"/>
              </w:rPr>
              <w:t xml:space="preserve"> we mean the core knowledge that we want all children to remember.</w:t>
            </w:r>
          </w:p>
        </w:tc>
      </w:tr>
    </w:tbl>
    <w:p w14:paraId="10440C23" w14:textId="33591186" w:rsidR="00A51779" w:rsidRDefault="00A51779" w:rsidP="3654153F"/>
    <w:sectPr w:rsidR="00A5177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jalla One">
    <w:charset w:val="00"/>
    <w:family w:val="auto"/>
    <w:pitch w:val="variable"/>
    <w:sig w:usb0="800000BF" w:usb1="4000004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A7B3"/>
    <w:multiLevelType w:val="hybridMultilevel"/>
    <w:tmpl w:val="1040E346"/>
    <w:lvl w:ilvl="0" w:tplc="A45E1706">
      <w:start w:val="1"/>
      <w:numFmt w:val="decimal"/>
      <w:lvlText w:val="%1."/>
      <w:lvlJc w:val="left"/>
      <w:pPr>
        <w:ind w:left="720" w:hanging="360"/>
      </w:pPr>
    </w:lvl>
    <w:lvl w:ilvl="1" w:tplc="A60498EE">
      <w:start w:val="1"/>
      <w:numFmt w:val="lowerLetter"/>
      <w:lvlText w:val="%2."/>
      <w:lvlJc w:val="left"/>
      <w:pPr>
        <w:ind w:left="1440" w:hanging="360"/>
      </w:pPr>
    </w:lvl>
    <w:lvl w:ilvl="2" w:tplc="901E3EF2">
      <w:start w:val="1"/>
      <w:numFmt w:val="lowerRoman"/>
      <w:lvlText w:val="%3."/>
      <w:lvlJc w:val="right"/>
      <w:pPr>
        <w:ind w:left="2160" w:hanging="180"/>
      </w:pPr>
    </w:lvl>
    <w:lvl w:ilvl="3" w:tplc="3BB2A350">
      <w:start w:val="1"/>
      <w:numFmt w:val="decimal"/>
      <w:lvlText w:val="%4."/>
      <w:lvlJc w:val="left"/>
      <w:pPr>
        <w:ind w:left="2880" w:hanging="360"/>
      </w:pPr>
    </w:lvl>
    <w:lvl w:ilvl="4" w:tplc="B8CE4584">
      <w:start w:val="1"/>
      <w:numFmt w:val="lowerLetter"/>
      <w:lvlText w:val="%5."/>
      <w:lvlJc w:val="left"/>
      <w:pPr>
        <w:ind w:left="3600" w:hanging="360"/>
      </w:pPr>
    </w:lvl>
    <w:lvl w:ilvl="5" w:tplc="3F1A5A60">
      <w:start w:val="1"/>
      <w:numFmt w:val="lowerRoman"/>
      <w:lvlText w:val="%6."/>
      <w:lvlJc w:val="right"/>
      <w:pPr>
        <w:ind w:left="4320" w:hanging="180"/>
      </w:pPr>
    </w:lvl>
    <w:lvl w:ilvl="6" w:tplc="AEC65304">
      <w:start w:val="1"/>
      <w:numFmt w:val="decimal"/>
      <w:lvlText w:val="%7."/>
      <w:lvlJc w:val="left"/>
      <w:pPr>
        <w:ind w:left="5040" w:hanging="360"/>
      </w:pPr>
    </w:lvl>
    <w:lvl w:ilvl="7" w:tplc="33AEF49A">
      <w:start w:val="1"/>
      <w:numFmt w:val="lowerLetter"/>
      <w:lvlText w:val="%8."/>
      <w:lvlJc w:val="left"/>
      <w:pPr>
        <w:ind w:left="5760" w:hanging="360"/>
      </w:pPr>
    </w:lvl>
    <w:lvl w:ilvl="8" w:tplc="73142C14">
      <w:start w:val="1"/>
      <w:numFmt w:val="lowerRoman"/>
      <w:lvlText w:val="%9."/>
      <w:lvlJc w:val="right"/>
      <w:pPr>
        <w:ind w:left="6480" w:hanging="180"/>
      </w:pPr>
    </w:lvl>
  </w:abstractNum>
  <w:abstractNum w:abstractNumId="1" w15:restartNumberingAfterBreak="0">
    <w:nsid w:val="097A3009"/>
    <w:multiLevelType w:val="hybridMultilevel"/>
    <w:tmpl w:val="3F64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1C8C4"/>
    <w:multiLevelType w:val="hybridMultilevel"/>
    <w:tmpl w:val="0C5213D4"/>
    <w:lvl w:ilvl="0" w:tplc="EC54F29A">
      <w:start w:val="1"/>
      <w:numFmt w:val="bullet"/>
      <w:lvlText w:val=""/>
      <w:lvlJc w:val="left"/>
      <w:pPr>
        <w:ind w:left="720" w:hanging="360"/>
      </w:pPr>
      <w:rPr>
        <w:rFonts w:ascii="Symbol" w:hAnsi="Symbol" w:hint="default"/>
      </w:rPr>
    </w:lvl>
    <w:lvl w:ilvl="1" w:tplc="AF000BCE">
      <w:start w:val="1"/>
      <w:numFmt w:val="bullet"/>
      <w:lvlText w:val="o"/>
      <w:lvlJc w:val="left"/>
      <w:pPr>
        <w:ind w:left="1440" w:hanging="360"/>
      </w:pPr>
      <w:rPr>
        <w:rFonts w:ascii="Courier New" w:hAnsi="Courier New" w:hint="default"/>
      </w:rPr>
    </w:lvl>
    <w:lvl w:ilvl="2" w:tplc="327E8530">
      <w:start w:val="1"/>
      <w:numFmt w:val="bullet"/>
      <w:lvlText w:val=""/>
      <w:lvlJc w:val="left"/>
      <w:pPr>
        <w:ind w:left="2160" w:hanging="360"/>
      </w:pPr>
      <w:rPr>
        <w:rFonts w:ascii="Wingdings" w:hAnsi="Wingdings" w:hint="default"/>
      </w:rPr>
    </w:lvl>
    <w:lvl w:ilvl="3" w:tplc="FA32E31A">
      <w:start w:val="1"/>
      <w:numFmt w:val="bullet"/>
      <w:lvlText w:val=""/>
      <w:lvlJc w:val="left"/>
      <w:pPr>
        <w:ind w:left="2880" w:hanging="360"/>
      </w:pPr>
      <w:rPr>
        <w:rFonts w:ascii="Symbol" w:hAnsi="Symbol" w:hint="default"/>
      </w:rPr>
    </w:lvl>
    <w:lvl w:ilvl="4" w:tplc="E998211A">
      <w:start w:val="1"/>
      <w:numFmt w:val="bullet"/>
      <w:lvlText w:val="o"/>
      <w:lvlJc w:val="left"/>
      <w:pPr>
        <w:ind w:left="3600" w:hanging="360"/>
      </w:pPr>
      <w:rPr>
        <w:rFonts w:ascii="Courier New" w:hAnsi="Courier New" w:hint="default"/>
      </w:rPr>
    </w:lvl>
    <w:lvl w:ilvl="5" w:tplc="29866B8E">
      <w:start w:val="1"/>
      <w:numFmt w:val="bullet"/>
      <w:lvlText w:val=""/>
      <w:lvlJc w:val="left"/>
      <w:pPr>
        <w:ind w:left="4320" w:hanging="360"/>
      </w:pPr>
      <w:rPr>
        <w:rFonts w:ascii="Wingdings" w:hAnsi="Wingdings" w:hint="default"/>
      </w:rPr>
    </w:lvl>
    <w:lvl w:ilvl="6" w:tplc="B73C041C">
      <w:start w:val="1"/>
      <w:numFmt w:val="bullet"/>
      <w:lvlText w:val=""/>
      <w:lvlJc w:val="left"/>
      <w:pPr>
        <w:ind w:left="5040" w:hanging="360"/>
      </w:pPr>
      <w:rPr>
        <w:rFonts w:ascii="Symbol" w:hAnsi="Symbol" w:hint="default"/>
      </w:rPr>
    </w:lvl>
    <w:lvl w:ilvl="7" w:tplc="0EECF038">
      <w:start w:val="1"/>
      <w:numFmt w:val="bullet"/>
      <w:lvlText w:val="o"/>
      <w:lvlJc w:val="left"/>
      <w:pPr>
        <w:ind w:left="5760" w:hanging="360"/>
      </w:pPr>
      <w:rPr>
        <w:rFonts w:ascii="Courier New" w:hAnsi="Courier New" w:hint="default"/>
      </w:rPr>
    </w:lvl>
    <w:lvl w:ilvl="8" w:tplc="35FEA754">
      <w:start w:val="1"/>
      <w:numFmt w:val="bullet"/>
      <w:lvlText w:val=""/>
      <w:lvlJc w:val="left"/>
      <w:pPr>
        <w:ind w:left="6480" w:hanging="360"/>
      </w:pPr>
      <w:rPr>
        <w:rFonts w:ascii="Wingdings" w:hAnsi="Wingdings" w:hint="default"/>
      </w:rPr>
    </w:lvl>
  </w:abstractNum>
  <w:abstractNum w:abstractNumId="3" w15:restartNumberingAfterBreak="0">
    <w:nsid w:val="1DE219E3"/>
    <w:multiLevelType w:val="hybridMultilevel"/>
    <w:tmpl w:val="F0B4E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35F79"/>
    <w:multiLevelType w:val="hybridMultilevel"/>
    <w:tmpl w:val="BE8EC11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45F7C"/>
    <w:multiLevelType w:val="hybridMultilevel"/>
    <w:tmpl w:val="83721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9E0081"/>
    <w:multiLevelType w:val="hybridMultilevel"/>
    <w:tmpl w:val="C848F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EC511C"/>
    <w:multiLevelType w:val="hybridMultilevel"/>
    <w:tmpl w:val="AB8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AF5C6"/>
    <w:multiLevelType w:val="hybridMultilevel"/>
    <w:tmpl w:val="8FD69994"/>
    <w:lvl w:ilvl="0" w:tplc="596626E0">
      <w:start w:val="1"/>
      <w:numFmt w:val="bullet"/>
      <w:lvlText w:val=""/>
      <w:lvlJc w:val="left"/>
      <w:pPr>
        <w:ind w:left="720" w:hanging="360"/>
      </w:pPr>
      <w:rPr>
        <w:rFonts w:ascii="Symbol" w:hAnsi="Symbol" w:hint="default"/>
      </w:rPr>
    </w:lvl>
    <w:lvl w:ilvl="1" w:tplc="E090B734">
      <w:start w:val="1"/>
      <w:numFmt w:val="bullet"/>
      <w:lvlText w:val="o"/>
      <w:lvlJc w:val="left"/>
      <w:pPr>
        <w:ind w:left="1440" w:hanging="360"/>
      </w:pPr>
      <w:rPr>
        <w:rFonts w:ascii="Courier New" w:hAnsi="Courier New" w:hint="default"/>
      </w:rPr>
    </w:lvl>
    <w:lvl w:ilvl="2" w:tplc="DE28605E">
      <w:start w:val="1"/>
      <w:numFmt w:val="bullet"/>
      <w:lvlText w:val=""/>
      <w:lvlJc w:val="left"/>
      <w:pPr>
        <w:ind w:left="2160" w:hanging="360"/>
      </w:pPr>
      <w:rPr>
        <w:rFonts w:ascii="Wingdings" w:hAnsi="Wingdings" w:hint="default"/>
      </w:rPr>
    </w:lvl>
    <w:lvl w:ilvl="3" w:tplc="508ECDA8">
      <w:start w:val="1"/>
      <w:numFmt w:val="bullet"/>
      <w:lvlText w:val=""/>
      <w:lvlJc w:val="left"/>
      <w:pPr>
        <w:ind w:left="2880" w:hanging="360"/>
      </w:pPr>
      <w:rPr>
        <w:rFonts w:ascii="Symbol" w:hAnsi="Symbol" w:hint="default"/>
      </w:rPr>
    </w:lvl>
    <w:lvl w:ilvl="4" w:tplc="26D2AB08">
      <w:start w:val="1"/>
      <w:numFmt w:val="bullet"/>
      <w:lvlText w:val="o"/>
      <w:lvlJc w:val="left"/>
      <w:pPr>
        <w:ind w:left="3600" w:hanging="360"/>
      </w:pPr>
      <w:rPr>
        <w:rFonts w:ascii="Courier New" w:hAnsi="Courier New" w:hint="default"/>
      </w:rPr>
    </w:lvl>
    <w:lvl w:ilvl="5" w:tplc="EB9C46B8">
      <w:start w:val="1"/>
      <w:numFmt w:val="bullet"/>
      <w:lvlText w:val=""/>
      <w:lvlJc w:val="left"/>
      <w:pPr>
        <w:ind w:left="4320" w:hanging="360"/>
      </w:pPr>
      <w:rPr>
        <w:rFonts w:ascii="Wingdings" w:hAnsi="Wingdings" w:hint="default"/>
      </w:rPr>
    </w:lvl>
    <w:lvl w:ilvl="6" w:tplc="899CC2AC">
      <w:start w:val="1"/>
      <w:numFmt w:val="bullet"/>
      <w:lvlText w:val=""/>
      <w:lvlJc w:val="left"/>
      <w:pPr>
        <w:ind w:left="5040" w:hanging="360"/>
      </w:pPr>
      <w:rPr>
        <w:rFonts w:ascii="Symbol" w:hAnsi="Symbol" w:hint="default"/>
      </w:rPr>
    </w:lvl>
    <w:lvl w:ilvl="7" w:tplc="C67E478A">
      <w:start w:val="1"/>
      <w:numFmt w:val="bullet"/>
      <w:lvlText w:val="o"/>
      <w:lvlJc w:val="left"/>
      <w:pPr>
        <w:ind w:left="5760" w:hanging="360"/>
      </w:pPr>
      <w:rPr>
        <w:rFonts w:ascii="Courier New" w:hAnsi="Courier New" w:hint="default"/>
      </w:rPr>
    </w:lvl>
    <w:lvl w:ilvl="8" w:tplc="F4B21B2E">
      <w:start w:val="1"/>
      <w:numFmt w:val="bullet"/>
      <w:lvlText w:val=""/>
      <w:lvlJc w:val="left"/>
      <w:pPr>
        <w:ind w:left="6480" w:hanging="360"/>
      </w:pPr>
      <w:rPr>
        <w:rFonts w:ascii="Wingdings" w:hAnsi="Wingdings" w:hint="default"/>
      </w:rPr>
    </w:lvl>
  </w:abstractNum>
  <w:abstractNum w:abstractNumId="9" w15:restartNumberingAfterBreak="0">
    <w:nsid w:val="33091D85"/>
    <w:multiLevelType w:val="hybridMultilevel"/>
    <w:tmpl w:val="F7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90A2B"/>
    <w:multiLevelType w:val="hybridMultilevel"/>
    <w:tmpl w:val="A9E0A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10A9C"/>
    <w:multiLevelType w:val="hybridMultilevel"/>
    <w:tmpl w:val="07048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B5996"/>
    <w:multiLevelType w:val="hybridMultilevel"/>
    <w:tmpl w:val="2C121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DD7A93"/>
    <w:multiLevelType w:val="hybridMultilevel"/>
    <w:tmpl w:val="0B2AC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D2E14"/>
    <w:multiLevelType w:val="hybridMultilevel"/>
    <w:tmpl w:val="EB3E4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857F52"/>
    <w:multiLevelType w:val="hybridMultilevel"/>
    <w:tmpl w:val="DE120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376C2"/>
    <w:multiLevelType w:val="hybridMultilevel"/>
    <w:tmpl w:val="B38A3E06"/>
    <w:lvl w:ilvl="0" w:tplc="405431B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F3A87"/>
    <w:multiLevelType w:val="hybridMultilevel"/>
    <w:tmpl w:val="844A9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A9028D"/>
    <w:multiLevelType w:val="hybridMultilevel"/>
    <w:tmpl w:val="05FA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E6B80"/>
    <w:multiLevelType w:val="hybridMultilevel"/>
    <w:tmpl w:val="91365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1E1CA3"/>
    <w:multiLevelType w:val="hybridMultilevel"/>
    <w:tmpl w:val="9814A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8168C8"/>
    <w:multiLevelType w:val="hybridMultilevel"/>
    <w:tmpl w:val="FBFC9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121033">
    <w:abstractNumId w:val="0"/>
  </w:num>
  <w:num w:numId="2" w16cid:durableId="2012829111">
    <w:abstractNumId w:val="8"/>
  </w:num>
  <w:num w:numId="3" w16cid:durableId="621955701">
    <w:abstractNumId w:val="2"/>
  </w:num>
  <w:num w:numId="4" w16cid:durableId="1997613368">
    <w:abstractNumId w:val="13"/>
  </w:num>
  <w:num w:numId="5" w16cid:durableId="26227489">
    <w:abstractNumId w:val="5"/>
  </w:num>
  <w:num w:numId="6" w16cid:durableId="1670326345">
    <w:abstractNumId w:val="17"/>
  </w:num>
  <w:num w:numId="7" w16cid:durableId="1697585982">
    <w:abstractNumId w:val="10"/>
  </w:num>
  <w:num w:numId="8" w16cid:durableId="404187853">
    <w:abstractNumId w:val="11"/>
  </w:num>
  <w:num w:numId="9" w16cid:durableId="1867910554">
    <w:abstractNumId w:val="14"/>
  </w:num>
  <w:num w:numId="10" w16cid:durableId="277184209">
    <w:abstractNumId w:val="3"/>
  </w:num>
  <w:num w:numId="11" w16cid:durableId="363945578">
    <w:abstractNumId w:val="19"/>
  </w:num>
  <w:num w:numId="12" w16cid:durableId="2016420234">
    <w:abstractNumId w:val="6"/>
  </w:num>
  <w:num w:numId="13" w16cid:durableId="2142113993">
    <w:abstractNumId w:val="16"/>
  </w:num>
  <w:num w:numId="14" w16cid:durableId="1107892922">
    <w:abstractNumId w:val="1"/>
  </w:num>
  <w:num w:numId="15" w16cid:durableId="345912072">
    <w:abstractNumId w:val="15"/>
  </w:num>
  <w:num w:numId="16" w16cid:durableId="1938755917">
    <w:abstractNumId w:val="18"/>
  </w:num>
  <w:num w:numId="17" w16cid:durableId="1204052364">
    <w:abstractNumId w:val="21"/>
  </w:num>
  <w:num w:numId="18" w16cid:durableId="1258634840">
    <w:abstractNumId w:val="9"/>
  </w:num>
  <w:num w:numId="19" w16cid:durableId="806820900">
    <w:abstractNumId w:val="20"/>
  </w:num>
  <w:num w:numId="20" w16cid:durableId="1708798278">
    <w:abstractNumId w:val="12"/>
  </w:num>
  <w:num w:numId="21" w16cid:durableId="200095555">
    <w:abstractNumId w:val="7"/>
  </w:num>
  <w:num w:numId="22" w16cid:durableId="48951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24D40"/>
    <w:rsid w:val="00003107"/>
    <w:rsid w:val="00011671"/>
    <w:rsid w:val="00014CD2"/>
    <w:rsid w:val="0002405B"/>
    <w:rsid w:val="00032558"/>
    <w:rsid w:val="0003592D"/>
    <w:rsid w:val="00036857"/>
    <w:rsid w:val="00043AC6"/>
    <w:rsid w:val="00057947"/>
    <w:rsid w:val="00065B1F"/>
    <w:rsid w:val="00072A14"/>
    <w:rsid w:val="000A62E4"/>
    <w:rsid w:val="000A6D09"/>
    <w:rsid w:val="000B333B"/>
    <w:rsid w:val="000B4956"/>
    <w:rsid w:val="000D6F6F"/>
    <w:rsid w:val="000E5416"/>
    <w:rsid w:val="000F21DB"/>
    <w:rsid w:val="000F44B1"/>
    <w:rsid w:val="00112017"/>
    <w:rsid w:val="0013531F"/>
    <w:rsid w:val="001365A5"/>
    <w:rsid w:val="001478AD"/>
    <w:rsid w:val="001529A4"/>
    <w:rsid w:val="001C5D76"/>
    <w:rsid w:val="001C7C34"/>
    <w:rsid w:val="001E1E56"/>
    <w:rsid w:val="00224427"/>
    <w:rsid w:val="00240713"/>
    <w:rsid w:val="00262128"/>
    <w:rsid w:val="002C0455"/>
    <w:rsid w:val="002C13F4"/>
    <w:rsid w:val="002D1A53"/>
    <w:rsid w:val="002D1C10"/>
    <w:rsid w:val="002E1964"/>
    <w:rsid w:val="002E6147"/>
    <w:rsid w:val="00303691"/>
    <w:rsid w:val="00311345"/>
    <w:rsid w:val="00315E78"/>
    <w:rsid w:val="00321296"/>
    <w:rsid w:val="003364D7"/>
    <w:rsid w:val="00361A71"/>
    <w:rsid w:val="00364441"/>
    <w:rsid w:val="003773E5"/>
    <w:rsid w:val="003A4654"/>
    <w:rsid w:val="003B0D32"/>
    <w:rsid w:val="003B1D43"/>
    <w:rsid w:val="003B4353"/>
    <w:rsid w:val="003B4363"/>
    <w:rsid w:val="003C5815"/>
    <w:rsid w:val="003D30F6"/>
    <w:rsid w:val="003E59B3"/>
    <w:rsid w:val="003E679D"/>
    <w:rsid w:val="003F459A"/>
    <w:rsid w:val="00400FA9"/>
    <w:rsid w:val="004039B4"/>
    <w:rsid w:val="004258F1"/>
    <w:rsid w:val="00425E6D"/>
    <w:rsid w:val="004332B5"/>
    <w:rsid w:val="0044525B"/>
    <w:rsid w:val="004A09A1"/>
    <w:rsid w:val="004A1F1B"/>
    <w:rsid w:val="004B19C6"/>
    <w:rsid w:val="004E5B8B"/>
    <w:rsid w:val="004E6CC2"/>
    <w:rsid w:val="005049A3"/>
    <w:rsid w:val="005279E6"/>
    <w:rsid w:val="00553BCB"/>
    <w:rsid w:val="00584640"/>
    <w:rsid w:val="00584B3F"/>
    <w:rsid w:val="0059118E"/>
    <w:rsid w:val="005931F5"/>
    <w:rsid w:val="005A5295"/>
    <w:rsid w:val="005B025A"/>
    <w:rsid w:val="005B3D28"/>
    <w:rsid w:val="005D5126"/>
    <w:rsid w:val="005D79E8"/>
    <w:rsid w:val="005E4F9B"/>
    <w:rsid w:val="005F3118"/>
    <w:rsid w:val="005F546D"/>
    <w:rsid w:val="005F7DF2"/>
    <w:rsid w:val="00616136"/>
    <w:rsid w:val="00624297"/>
    <w:rsid w:val="00644F2E"/>
    <w:rsid w:val="006511AF"/>
    <w:rsid w:val="00656272"/>
    <w:rsid w:val="0066769D"/>
    <w:rsid w:val="006677DB"/>
    <w:rsid w:val="00667E7B"/>
    <w:rsid w:val="0067130D"/>
    <w:rsid w:val="00684807"/>
    <w:rsid w:val="00692699"/>
    <w:rsid w:val="006A15BF"/>
    <w:rsid w:val="006A2EED"/>
    <w:rsid w:val="006A64F5"/>
    <w:rsid w:val="006B5687"/>
    <w:rsid w:val="006C4213"/>
    <w:rsid w:val="006E2047"/>
    <w:rsid w:val="006F7959"/>
    <w:rsid w:val="00715B02"/>
    <w:rsid w:val="00716219"/>
    <w:rsid w:val="0073068F"/>
    <w:rsid w:val="00741BAF"/>
    <w:rsid w:val="00743499"/>
    <w:rsid w:val="007464D3"/>
    <w:rsid w:val="00750F81"/>
    <w:rsid w:val="00752B1F"/>
    <w:rsid w:val="007757D5"/>
    <w:rsid w:val="0078306A"/>
    <w:rsid w:val="00794040"/>
    <w:rsid w:val="007943A1"/>
    <w:rsid w:val="007A15C5"/>
    <w:rsid w:val="007B7749"/>
    <w:rsid w:val="007C4BCF"/>
    <w:rsid w:val="007C4C4B"/>
    <w:rsid w:val="007D0170"/>
    <w:rsid w:val="007E126F"/>
    <w:rsid w:val="007E5775"/>
    <w:rsid w:val="007F7A02"/>
    <w:rsid w:val="008016BB"/>
    <w:rsid w:val="00836A1E"/>
    <w:rsid w:val="0084309C"/>
    <w:rsid w:val="008523F2"/>
    <w:rsid w:val="008535EA"/>
    <w:rsid w:val="00854DBE"/>
    <w:rsid w:val="008612DA"/>
    <w:rsid w:val="00865EF5"/>
    <w:rsid w:val="0087006F"/>
    <w:rsid w:val="00874376"/>
    <w:rsid w:val="00885040"/>
    <w:rsid w:val="00894972"/>
    <w:rsid w:val="0089759C"/>
    <w:rsid w:val="008A404E"/>
    <w:rsid w:val="008C391C"/>
    <w:rsid w:val="008C67AE"/>
    <w:rsid w:val="00914486"/>
    <w:rsid w:val="0092118B"/>
    <w:rsid w:val="00932B3B"/>
    <w:rsid w:val="009338CC"/>
    <w:rsid w:val="00933C0F"/>
    <w:rsid w:val="00952256"/>
    <w:rsid w:val="00965A23"/>
    <w:rsid w:val="009677C1"/>
    <w:rsid w:val="00992B9A"/>
    <w:rsid w:val="009A7FEA"/>
    <w:rsid w:val="009B5376"/>
    <w:rsid w:val="009B7156"/>
    <w:rsid w:val="009C25C7"/>
    <w:rsid w:val="009C58D4"/>
    <w:rsid w:val="009D72E8"/>
    <w:rsid w:val="009E5B29"/>
    <w:rsid w:val="00A034C7"/>
    <w:rsid w:val="00A14253"/>
    <w:rsid w:val="00A360EA"/>
    <w:rsid w:val="00A3792F"/>
    <w:rsid w:val="00A50589"/>
    <w:rsid w:val="00A51779"/>
    <w:rsid w:val="00A64F0B"/>
    <w:rsid w:val="00A74359"/>
    <w:rsid w:val="00A74854"/>
    <w:rsid w:val="00A74E3C"/>
    <w:rsid w:val="00A767F8"/>
    <w:rsid w:val="00A77840"/>
    <w:rsid w:val="00A85DB8"/>
    <w:rsid w:val="00A8693C"/>
    <w:rsid w:val="00A946B3"/>
    <w:rsid w:val="00AA633B"/>
    <w:rsid w:val="00AB0F04"/>
    <w:rsid w:val="00AB6750"/>
    <w:rsid w:val="00AB797B"/>
    <w:rsid w:val="00AB7F7D"/>
    <w:rsid w:val="00AC4817"/>
    <w:rsid w:val="00AF21C6"/>
    <w:rsid w:val="00B01395"/>
    <w:rsid w:val="00B40EDD"/>
    <w:rsid w:val="00B43EF1"/>
    <w:rsid w:val="00B46B97"/>
    <w:rsid w:val="00B53D21"/>
    <w:rsid w:val="00B674C9"/>
    <w:rsid w:val="00B70A99"/>
    <w:rsid w:val="00B73C93"/>
    <w:rsid w:val="00B73D83"/>
    <w:rsid w:val="00B91B59"/>
    <w:rsid w:val="00BA1E83"/>
    <w:rsid w:val="00BB597A"/>
    <w:rsid w:val="00BC0A7E"/>
    <w:rsid w:val="00BD1590"/>
    <w:rsid w:val="00C1205D"/>
    <w:rsid w:val="00C20E16"/>
    <w:rsid w:val="00C22CF3"/>
    <w:rsid w:val="00C23709"/>
    <w:rsid w:val="00C2487C"/>
    <w:rsid w:val="00C3719A"/>
    <w:rsid w:val="00C54E85"/>
    <w:rsid w:val="00C71D95"/>
    <w:rsid w:val="00C75BE5"/>
    <w:rsid w:val="00CB2D50"/>
    <w:rsid w:val="00CE2799"/>
    <w:rsid w:val="00D07DBB"/>
    <w:rsid w:val="00D34A7C"/>
    <w:rsid w:val="00D730F6"/>
    <w:rsid w:val="00D73ABC"/>
    <w:rsid w:val="00D7648E"/>
    <w:rsid w:val="00D813B5"/>
    <w:rsid w:val="00D97F5F"/>
    <w:rsid w:val="00DB2465"/>
    <w:rsid w:val="00DC0C5D"/>
    <w:rsid w:val="00DC5F13"/>
    <w:rsid w:val="00DF4E8B"/>
    <w:rsid w:val="00DF7DF7"/>
    <w:rsid w:val="00E2146B"/>
    <w:rsid w:val="00E24236"/>
    <w:rsid w:val="00E26E3B"/>
    <w:rsid w:val="00E4189D"/>
    <w:rsid w:val="00E42D45"/>
    <w:rsid w:val="00E430EB"/>
    <w:rsid w:val="00E569C9"/>
    <w:rsid w:val="00E57211"/>
    <w:rsid w:val="00E66B29"/>
    <w:rsid w:val="00E94E1E"/>
    <w:rsid w:val="00EA6732"/>
    <w:rsid w:val="00EB5BC1"/>
    <w:rsid w:val="00EC0D35"/>
    <w:rsid w:val="00EC4BFC"/>
    <w:rsid w:val="00EC61B2"/>
    <w:rsid w:val="00EE08C8"/>
    <w:rsid w:val="00EE1FBD"/>
    <w:rsid w:val="00EF0450"/>
    <w:rsid w:val="00EF227F"/>
    <w:rsid w:val="00F243C1"/>
    <w:rsid w:val="00F331FF"/>
    <w:rsid w:val="00F36BA3"/>
    <w:rsid w:val="00F70B1F"/>
    <w:rsid w:val="00F801D0"/>
    <w:rsid w:val="00F86B30"/>
    <w:rsid w:val="00F977AE"/>
    <w:rsid w:val="00F97F7C"/>
    <w:rsid w:val="00FA33EA"/>
    <w:rsid w:val="00FB7791"/>
    <w:rsid w:val="00FC1175"/>
    <w:rsid w:val="00FC7C7E"/>
    <w:rsid w:val="00FD20F3"/>
    <w:rsid w:val="00FE2C52"/>
    <w:rsid w:val="00FF29C6"/>
    <w:rsid w:val="031E6C67"/>
    <w:rsid w:val="04560158"/>
    <w:rsid w:val="047BD839"/>
    <w:rsid w:val="0535A9B5"/>
    <w:rsid w:val="05ADDABE"/>
    <w:rsid w:val="061FDFFA"/>
    <w:rsid w:val="077B7893"/>
    <w:rsid w:val="08093964"/>
    <w:rsid w:val="08DD12B8"/>
    <w:rsid w:val="0A3E4CCA"/>
    <w:rsid w:val="0B28DE93"/>
    <w:rsid w:val="0BB0AF8B"/>
    <w:rsid w:val="0C01591D"/>
    <w:rsid w:val="0C42BE7E"/>
    <w:rsid w:val="0D3EC5DD"/>
    <w:rsid w:val="0DCFE1D5"/>
    <w:rsid w:val="0E39BB3D"/>
    <w:rsid w:val="0E8F07F5"/>
    <w:rsid w:val="0EF58886"/>
    <w:rsid w:val="0F438CD8"/>
    <w:rsid w:val="1024070A"/>
    <w:rsid w:val="1176F6D3"/>
    <w:rsid w:val="11D0DC3E"/>
    <w:rsid w:val="11EEC7AD"/>
    <w:rsid w:val="120E28D0"/>
    <w:rsid w:val="12AC5971"/>
    <w:rsid w:val="12B938C1"/>
    <w:rsid w:val="12C3C2FE"/>
    <w:rsid w:val="12C599CE"/>
    <w:rsid w:val="12FD69D2"/>
    <w:rsid w:val="1330B142"/>
    <w:rsid w:val="1365DBB2"/>
    <w:rsid w:val="14A5A4F7"/>
    <w:rsid w:val="14BEE4FB"/>
    <w:rsid w:val="14CFB747"/>
    <w:rsid w:val="1535784E"/>
    <w:rsid w:val="159FA524"/>
    <w:rsid w:val="16160D82"/>
    <w:rsid w:val="1685D294"/>
    <w:rsid w:val="16B5CA94"/>
    <w:rsid w:val="17A2F3C3"/>
    <w:rsid w:val="1944E2F1"/>
    <w:rsid w:val="1AF47076"/>
    <w:rsid w:val="1C44A961"/>
    <w:rsid w:val="1C901D64"/>
    <w:rsid w:val="1F40C27E"/>
    <w:rsid w:val="1FE71F56"/>
    <w:rsid w:val="20B54996"/>
    <w:rsid w:val="21437FDD"/>
    <w:rsid w:val="21688EE9"/>
    <w:rsid w:val="21716126"/>
    <w:rsid w:val="21D9475F"/>
    <w:rsid w:val="22CDD479"/>
    <w:rsid w:val="230B0DF6"/>
    <w:rsid w:val="23459D11"/>
    <w:rsid w:val="23597068"/>
    <w:rsid w:val="2426F1BD"/>
    <w:rsid w:val="26869419"/>
    <w:rsid w:val="26CD4B42"/>
    <w:rsid w:val="2843C413"/>
    <w:rsid w:val="29A320DF"/>
    <w:rsid w:val="29F75191"/>
    <w:rsid w:val="2AA33FD7"/>
    <w:rsid w:val="2B1F9CC7"/>
    <w:rsid w:val="2C178A46"/>
    <w:rsid w:val="2C2B72A9"/>
    <w:rsid w:val="2C5370BB"/>
    <w:rsid w:val="2CBD8CF6"/>
    <w:rsid w:val="2CC64AC9"/>
    <w:rsid w:val="2DBF326E"/>
    <w:rsid w:val="2E35DC42"/>
    <w:rsid w:val="2F3044E7"/>
    <w:rsid w:val="2F5280E4"/>
    <w:rsid w:val="310370F4"/>
    <w:rsid w:val="32BCF4C3"/>
    <w:rsid w:val="32C50BBE"/>
    <w:rsid w:val="34353686"/>
    <w:rsid w:val="345DA2F3"/>
    <w:rsid w:val="362BDF4E"/>
    <w:rsid w:val="3654153F"/>
    <w:rsid w:val="3659CC2F"/>
    <w:rsid w:val="3699EC4C"/>
    <w:rsid w:val="372DACAA"/>
    <w:rsid w:val="37AFBF68"/>
    <w:rsid w:val="37D0235E"/>
    <w:rsid w:val="3828EB3A"/>
    <w:rsid w:val="388DDCFB"/>
    <w:rsid w:val="38E24D40"/>
    <w:rsid w:val="3AA926B0"/>
    <w:rsid w:val="3BE5FDB5"/>
    <w:rsid w:val="3EB88B18"/>
    <w:rsid w:val="3F38B191"/>
    <w:rsid w:val="3F566230"/>
    <w:rsid w:val="406B877C"/>
    <w:rsid w:val="40C296FE"/>
    <w:rsid w:val="440847CB"/>
    <w:rsid w:val="447E3273"/>
    <w:rsid w:val="44897123"/>
    <w:rsid w:val="44C60354"/>
    <w:rsid w:val="44FF9CDD"/>
    <w:rsid w:val="46A5F97E"/>
    <w:rsid w:val="4812CB85"/>
    <w:rsid w:val="4818D12B"/>
    <w:rsid w:val="4AB80047"/>
    <w:rsid w:val="4AFCEB46"/>
    <w:rsid w:val="4B023717"/>
    <w:rsid w:val="4B7F3EDC"/>
    <w:rsid w:val="4D3902FB"/>
    <w:rsid w:val="4E0303F5"/>
    <w:rsid w:val="4E103AA8"/>
    <w:rsid w:val="4F87641D"/>
    <w:rsid w:val="4FEC87BA"/>
    <w:rsid w:val="5157E739"/>
    <w:rsid w:val="5276CC69"/>
    <w:rsid w:val="52842C29"/>
    <w:rsid w:val="55FEF990"/>
    <w:rsid w:val="569A8D3B"/>
    <w:rsid w:val="56B5DBAA"/>
    <w:rsid w:val="57B14F75"/>
    <w:rsid w:val="5812A87D"/>
    <w:rsid w:val="588D44E6"/>
    <w:rsid w:val="589B20A4"/>
    <w:rsid w:val="5900116C"/>
    <w:rsid w:val="59222506"/>
    <w:rsid w:val="5A650116"/>
    <w:rsid w:val="5B5B6ADE"/>
    <w:rsid w:val="5CA936CF"/>
    <w:rsid w:val="5D78B633"/>
    <w:rsid w:val="5E30FCA7"/>
    <w:rsid w:val="5E9BE4A4"/>
    <w:rsid w:val="5EC4538A"/>
    <w:rsid w:val="5EF2D6B9"/>
    <w:rsid w:val="5F158E04"/>
    <w:rsid w:val="5F932EF0"/>
    <w:rsid w:val="5FF7225A"/>
    <w:rsid w:val="60164055"/>
    <w:rsid w:val="6141D220"/>
    <w:rsid w:val="615E67A8"/>
    <w:rsid w:val="61F0BB95"/>
    <w:rsid w:val="6278C1FD"/>
    <w:rsid w:val="632DCC92"/>
    <w:rsid w:val="63531610"/>
    <w:rsid w:val="6441D4DA"/>
    <w:rsid w:val="6490F23B"/>
    <w:rsid w:val="6535B95F"/>
    <w:rsid w:val="656CD703"/>
    <w:rsid w:val="6632BCB6"/>
    <w:rsid w:val="6691B86B"/>
    <w:rsid w:val="67175BFF"/>
    <w:rsid w:val="6756CDE4"/>
    <w:rsid w:val="6758BCC0"/>
    <w:rsid w:val="6798959B"/>
    <w:rsid w:val="68BA446E"/>
    <w:rsid w:val="694A54DC"/>
    <w:rsid w:val="6A22F9D5"/>
    <w:rsid w:val="6A74FA55"/>
    <w:rsid w:val="6B2A8F8F"/>
    <w:rsid w:val="6B8BD381"/>
    <w:rsid w:val="6BC0DA19"/>
    <w:rsid w:val="6C9D999D"/>
    <w:rsid w:val="6D12C1B3"/>
    <w:rsid w:val="6D8E5279"/>
    <w:rsid w:val="6DC3D870"/>
    <w:rsid w:val="6DD815FE"/>
    <w:rsid w:val="6DE0F45A"/>
    <w:rsid w:val="7038C583"/>
    <w:rsid w:val="70DF3EBD"/>
    <w:rsid w:val="70DFFE05"/>
    <w:rsid w:val="719F8E4F"/>
    <w:rsid w:val="72ED2F80"/>
    <w:rsid w:val="7351F7BF"/>
    <w:rsid w:val="73AD091E"/>
    <w:rsid w:val="742A2C6D"/>
    <w:rsid w:val="746B8F56"/>
    <w:rsid w:val="759ECB7E"/>
    <w:rsid w:val="75A31AB9"/>
    <w:rsid w:val="75F45ED0"/>
    <w:rsid w:val="77BC581F"/>
    <w:rsid w:val="78148833"/>
    <w:rsid w:val="784817D2"/>
    <w:rsid w:val="7870FF70"/>
    <w:rsid w:val="78EF8636"/>
    <w:rsid w:val="7900B609"/>
    <w:rsid w:val="799730B7"/>
    <w:rsid w:val="7A9511A3"/>
    <w:rsid w:val="7AB80998"/>
    <w:rsid w:val="7AC8DE65"/>
    <w:rsid w:val="7B85E410"/>
    <w:rsid w:val="7C342E6B"/>
    <w:rsid w:val="7D4962E8"/>
    <w:rsid w:val="7D4CE2F0"/>
    <w:rsid w:val="7E9FF5F7"/>
    <w:rsid w:val="7F8DD090"/>
    <w:rsid w:val="7FC06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40"/>
  <w15:chartTrackingRefBased/>
  <w15:docId w15:val="{C9EF0B14-8671-4405-A146-40876884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A517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2B1D6E432B473A9EE260E1DB2A282B"/>
        <w:category>
          <w:name w:val="General"/>
          <w:gallery w:val="placeholder"/>
        </w:category>
        <w:types>
          <w:type w:val="bbPlcHdr"/>
        </w:types>
        <w:behaviors>
          <w:behavior w:val="content"/>
        </w:behaviors>
        <w:guid w:val="{57EFB991-C4EF-46E0-87D7-DC06071C3C1C}"/>
      </w:docPartPr>
      <w:docPartBody>
        <w:p w:rsidR="009537EE" w:rsidRDefault="009537EE">
          <w:pPr>
            <w:pStyle w:val="A32B1D6E432B473A9EE260E1DB2A282B"/>
          </w:pPr>
          <w:r w:rsidRPr="000A20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jalla One">
    <w:charset w:val="00"/>
    <w:family w:val="auto"/>
    <w:pitch w:val="variable"/>
    <w:sig w:usb0="800000BF" w:usb1="4000004B"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49"/>
    <w:rsid w:val="003100BD"/>
    <w:rsid w:val="003E679D"/>
    <w:rsid w:val="00584640"/>
    <w:rsid w:val="006C56D7"/>
    <w:rsid w:val="006F05D3"/>
    <w:rsid w:val="006F12F9"/>
    <w:rsid w:val="007757D5"/>
    <w:rsid w:val="007B7749"/>
    <w:rsid w:val="009537EE"/>
    <w:rsid w:val="00964D78"/>
    <w:rsid w:val="00A86C64"/>
    <w:rsid w:val="00AB6750"/>
    <w:rsid w:val="00C57EF6"/>
    <w:rsid w:val="00CB2D50"/>
    <w:rsid w:val="00E572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32B1D6E432B473A9EE260E1DB2A282B">
    <w:name w:val="A32B1D6E432B473A9EE260E1DB2A28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BCBA39B64E1A4FAAFE22239491EF61" ma:contentTypeVersion="14" ma:contentTypeDescription="Create a new document." ma:contentTypeScope="" ma:versionID="c88a57e5b1cb00d1f7169acfa5d4db6b">
  <xsd:schema xmlns:xsd="http://www.w3.org/2001/XMLSchema" xmlns:xs="http://www.w3.org/2001/XMLSchema" xmlns:p="http://schemas.microsoft.com/office/2006/metadata/properties" xmlns:ns2="3e788aab-64a1-4db2-bcbf-960f32c298fe" xmlns:ns3="e9d55c5a-2c48-4719-99c3-9cb92a67ab9d" targetNamespace="http://schemas.microsoft.com/office/2006/metadata/properties" ma:root="true" ma:fieldsID="8ea4e5ef019a95b242c4184879f7aa95" ns2:_="" ns3:_="">
    <xsd:import namespace="3e788aab-64a1-4db2-bcbf-960f32c298fe"/>
    <xsd:import namespace="e9d55c5a-2c48-4719-99c3-9cb92a67a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88aab-64a1-4db2-bcbf-960f32c29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80a4c2-6c62-4038-ae33-119b18a67b0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55c5a-2c48-4719-99c3-9cb92a67a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a9f318-8cbc-461b-921a-2d9859f7a987}" ma:internalName="TaxCatchAll" ma:showField="CatchAllData" ma:web="e9d55c5a-2c48-4719-99c3-9cb92a67a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55c5a-2c48-4719-99c3-9cb92a67ab9d" xsi:nil="true"/>
    <lcf76f155ced4ddcb4097134ff3c332f xmlns="3e788aab-64a1-4db2-bcbf-960f32c298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EB475-6F3F-4D6C-9919-AD70F641E82B}">
  <ds:schemaRefs>
    <ds:schemaRef ds:uri="http://schemas.openxmlformats.org/officeDocument/2006/bibliography"/>
  </ds:schemaRefs>
</ds:datastoreItem>
</file>

<file path=customXml/itemProps2.xml><?xml version="1.0" encoding="utf-8"?>
<ds:datastoreItem xmlns:ds="http://schemas.openxmlformats.org/officeDocument/2006/customXml" ds:itemID="{C2A8CB0A-2461-4D0C-94CD-1DC79871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88aab-64a1-4db2-bcbf-960f32c298fe"/>
    <ds:schemaRef ds:uri="e9d55c5a-2c48-4719-99c3-9cb92a67a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6115D-9615-4160-AF20-C919F3BDEE67}">
  <ds:schemaRefs>
    <ds:schemaRef ds:uri="http://schemas.microsoft.com/sharepoint/v3/contenttype/forms"/>
  </ds:schemaRefs>
</ds:datastoreItem>
</file>

<file path=customXml/itemProps4.xml><?xml version="1.0" encoding="utf-8"?>
<ds:datastoreItem xmlns:ds="http://schemas.openxmlformats.org/officeDocument/2006/customXml" ds:itemID="{8AF41DF5-EDA1-4C92-9828-D54685669683}">
  <ds:schemaRefs>
    <ds:schemaRef ds:uri="http://schemas.microsoft.com/office/2006/metadata/properties"/>
    <ds:schemaRef ds:uri="http://schemas.microsoft.com/office/infopath/2007/PartnerControls"/>
    <ds:schemaRef ds:uri="e9d55c5a-2c48-4719-99c3-9cb92a67ab9d"/>
    <ds:schemaRef ds:uri="3e788aab-64a1-4db2-bcbf-960f32c298f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Johnson</dc:creator>
  <cp:keywords/>
  <dc:description/>
  <cp:lastModifiedBy>head</cp:lastModifiedBy>
  <cp:revision>2</cp:revision>
  <cp:lastPrinted>2024-10-14T08:53:00Z</cp:lastPrinted>
  <dcterms:created xsi:type="dcterms:W3CDTF">2024-10-14T19:35:00Z</dcterms:created>
  <dcterms:modified xsi:type="dcterms:W3CDTF">2024-10-14T19:35:00Z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0x01010092BCBA39B64E1A4FAAFE22239491EF61</vt:lpwstr>
  </property>
</Properties>
</file>